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Cs w:val="32"/>
        </w:rPr>
      </w:pPr>
      <w:r>
        <w:rPr>
          <w:rFonts w:hint="eastAsia" w:ascii="宋体" w:hAnsi="宋体"/>
          <w:color w:val="FF0000"/>
          <w:sz w:val="28"/>
          <w:szCs w:val="28"/>
        </w:rPr>
        <w:pict>
          <v:shape id="_x0000_i1025" o:spt="136" type="#_x0000_t136" style="height:43.5pt;width:414.75pt;" fillcolor="#FF0000" coordsize="21600,21600">
            <v:path/>
            <v:fill focussize="0,0"/>
            <v:stroke color="#FF0000"/>
            <v:imagedata o:title=""/>
            <o:lock v:ext="edit"/>
            <v:textpath on="t" fitshape="t" fitpath="t" trim="t" xscale="f" string="浙江省物流与采购协会危化品分会" style="font-family:宋体;font-size:36pt;v-text-align:center;"/>
            <w10:wrap type="none"/>
            <w10:anchorlock/>
          </v:shape>
        </w:pict>
      </w:r>
    </w:p>
    <w:p>
      <w:pPr>
        <w:jc w:val="center"/>
        <w:rPr>
          <w:rFonts w:hint="eastAsia"/>
          <w:sz w:val="21"/>
          <w:szCs w:val="21"/>
        </w:rPr>
      </w:pPr>
    </w:p>
    <w:p>
      <w:pPr>
        <w:jc w:val="center"/>
        <w:rPr>
          <w:rFonts w:hint="eastAsia" w:ascii="仿宋_GB2312"/>
          <w:szCs w:val="32"/>
        </w:rPr>
      </w:pPr>
      <w:r>
        <w:rPr>
          <w:rFonts w:hint="eastAsia" w:ascii="宋体" w:hAnsi="宋体" w:eastAsia="宋体"/>
          <w:sz w:val="28"/>
          <w:szCs w:val="28"/>
        </w:rPr>
        <w:t>浙物流协危化【201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sz w:val="28"/>
          <w:szCs w:val="28"/>
        </w:rPr>
        <w:t>】2号</w:t>
      </w:r>
      <w:r>
        <w:rPr>
          <w:rFonts w:hint="eastAsia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367665</wp:posOffset>
                </wp:positionV>
                <wp:extent cx="5143500" cy="28575"/>
                <wp:effectExtent l="0" t="10795" r="0" b="1778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0" cy="28575"/>
                        </a:xfrm>
                        <a:prstGeom prst="straightConnector1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flip:y;margin-left:-1.1pt;margin-top:28.95pt;height:2.25pt;width:405pt;z-index:251662336;mso-width-relative:page;mso-height-relative:page;" filled="f" stroked="t" coordsize="21600,21600" o:gfxdata="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+ocaNcAAAAI&#10;AQAADwAAAAAAAAABACAAAAAiAAAAZHJzL2Rvd25yZXYueG1sUEsBAhQAFAAAAAgAh07iQMV1VITk&#10;AQAApAMAAA4AAAAAAAAAAQAgAAAAJgEAAGRycy9lMm9Eb2MueG1sUEsFBgAAAAAGAAYAWQEAAHwF&#10;AAAAAA==&#10;">
                <v:fill on="f" focussize="0,0"/>
                <v:stroke weight="1.7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关于举办“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浙江自贸区化工物流区域合作发展论坛</w:t>
      </w:r>
      <w:r>
        <w:rPr>
          <w:rFonts w:hint="eastAsia" w:ascii="宋体" w:hAnsi="宋体" w:eastAsia="宋体"/>
          <w:b/>
          <w:sz w:val="36"/>
          <w:szCs w:val="36"/>
        </w:rPr>
        <w:t>”通知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融入国家“一带一路”、“海洋经济”和“浙江自贸区”战略，推动全省化工物流“多式联运”，过程安全透明管理及业务合作联盟，省危化品物流分会决定在舟山举办一期“浙江自贸区化工物流区域合作发展论坛”的共建交流活动。现将有关事项通知如下：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一、组织机构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主办单位：浙江省物流与采购协会危化品分会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协办单位：舟山世纪太平洋化工有限公司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上汽红岩商用车有限公司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二、会议时间和地点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会议时间：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2017年5月26—5月27日两天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会议地点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：舟山南洋国际大酒店，舟山新城千岛路259号，会议室四楼南洋厅。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会议议题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“一带一路”、“海洋经济”和“浙江自贸区”战略，针对港口内陆协同联动、资本项目对接、化工品大宗交易、“多式联运”、过程安全透明管控、化工品仓储管理、全省危化品司机之家等课题展开探讨研究。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四、日程安排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5月26日（周五）上午9：30报到领取相关参会资料，下午2:00会议研讨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5月27日（周六）企业现场交流</w:t>
      </w:r>
    </w:p>
    <w:p>
      <w:pPr>
        <w:ind w:firstLine="645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五、参会人员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舟山市发改委、省市行业协会领导,全体会员单位及拟申请会员单位。</w:t>
      </w:r>
    </w:p>
    <w:p>
      <w:pPr>
        <w:ind w:firstLine="645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六、会务组联系方式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1.秘书处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童雪清（办公室0570-3098159，13967036618）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俊（办公室0570-3092366，13957019785）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李婷伟（办公室0570-3092366，13967030988）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传  真：0570-3092366   QQ群336449389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  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HYPERLINK "mailto:zjhxpxh@163.com。"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915478330@QQ.com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2.协办企业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联系人：吴学新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联系电话：（办公室0580-8086218，13957227535）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3.酒店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联系人：俞聪敏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联系电话：15906802525</w:t>
      </w:r>
    </w:p>
    <w:p>
      <w:pPr>
        <w:ind w:firstLine="645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七、注意事项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会议不收取费用，住宿和交通费用自理。请于5月18日前务必将参会回执表（附件）电话、传真或邮件至分会秘书处。2、请所有参会代表遵守相关规定，明确应参加会议的时间、安排和要求出席会议。3、请所有参会代表提前携带好名片参加会议，以便更好认识交流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427" w:lineRule="atLeast"/>
        <w:jc w:val="left"/>
        <w:rPr>
          <w:rFonts w:hint="eastAsia" w:ascii="Arial" w:hAnsi="Arial" w:cs="Arial"/>
          <w:b/>
          <w:bCs/>
          <w:color w:val="021EAA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 1.“浙江自贸区化工物流区域合作发展论坛”日程安排</w:t>
      </w:r>
    </w:p>
    <w:p>
      <w:pPr>
        <w:widowControl/>
        <w:shd w:val="clear" w:color="auto" w:fill="FFFFFF"/>
        <w:spacing w:line="427" w:lineRule="atLeas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2. 参会回执表</w:t>
      </w:r>
    </w:p>
    <w:p>
      <w:pPr>
        <w:widowControl/>
        <w:shd w:val="clear" w:color="auto" w:fill="FFFFFF"/>
        <w:spacing w:line="427" w:lineRule="atLeas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3. 交通参考信息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318135</wp:posOffset>
            </wp:positionV>
            <wp:extent cx="3168650" cy="3199130"/>
            <wp:effectExtent l="93980" t="92710" r="109220" b="9906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08150">
                      <a:off x="0" y="0"/>
                      <a:ext cx="3168650" cy="3199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45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962025</wp:posOffset>
                </wp:positionV>
                <wp:extent cx="4156075" cy="411480"/>
                <wp:effectExtent l="0" t="0" r="0" b="0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075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645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浙江省物流与采购协会危化品分会</w:t>
                            </w:r>
                          </w:p>
                          <w:p>
                            <w:pPr>
                              <w:ind w:firstLine="645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     2017年5月11日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74.25pt;margin-top:75.75pt;height:32.4pt;width:327.25pt;z-index:251663360;mso-width-relative:page;mso-height-relative:page;" filled="f" stroked="f" coordsize="21600,21600" o:gfxdata="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FZX9rXAAAACwEA&#10;AA8AAAAAAAAAAQAgAAAAIgAAAGRycy9kb3ducmV2LnhtbFBLAQIUABQAAAAIAIdO4kBhvzeyqQEA&#10;ACUDAAAOAAAAAAAAAAEAIAAAACY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ind w:firstLine="645"/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浙江省物流与采购协会危化品分会</w:t>
                      </w:r>
                    </w:p>
                    <w:p>
                      <w:pPr>
                        <w:ind w:firstLine="645"/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 xml:space="preserve">         2017年5月11日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</w:t>
      </w:r>
    </w:p>
    <w:p>
      <w:pPr>
        <w:widowControl/>
        <w:shd w:val="clear" w:color="auto" w:fill="FFFFFF"/>
        <w:spacing w:line="427" w:lineRule="atLeast"/>
        <w:jc w:val="center"/>
        <w:rPr>
          <w:rFonts w:hint="eastAsia" w:ascii="Arial" w:hAnsi="Arial" w:cs="Arial"/>
          <w:b/>
          <w:bCs/>
          <w:color w:val="021EAA"/>
          <w:kern w:val="0"/>
          <w:sz w:val="36"/>
          <w:szCs w:val="36"/>
          <w:lang w:eastAsia="zh-CN"/>
        </w:rPr>
      </w:pPr>
    </w:p>
    <w:p>
      <w:pPr>
        <w:widowControl/>
        <w:shd w:val="clear" w:color="auto" w:fill="FFFFFF"/>
        <w:spacing w:line="427" w:lineRule="atLeast"/>
        <w:jc w:val="center"/>
        <w:rPr>
          <w:rFonts w:hint="eastAsia" w:ascii="Arial" w:hAnsi="Arial" w:cs="Arial"/>
          <w:b/>
          <w:bCs/>
          <w:color w:val="021EAA"/>
          <w:kern w:val="0"/>
          <w:sz w:val="36"/>
          <w:szCs w:val="36"/>
        </w:rPr>
      </w:pPr>
      <w:r>
        <w:rPr>
          <w:rFonts w:hint="eastAsia" w:ascii="Arial" w:hAnsi="Arial" w:cs="Arial"/>
          <w:b/>
          <w:bCs/>
          <w:color w:val="021EAA"/>
          <w:kern w:val="0"/>
          <w:sz w:val="36"/>
          <w:szCs w:val="36"/>
          <w:lang w:eastAsia="zh-CN"/>
        </w:rPr>
        <w:t>“浙江自贸区化工物流区域合作发展论坛”</w:t>
      </w:r>
      <w:r>
        <w:rPr>
          <w:rFonts w:hint="eastAsia" w:ascii="Arial" w:hAnsi="Arial" w:cs="Arial"/>
          <w:b/>
          <w:bCs/>
          <w:color w:val="021EAA"/>
          <w:kern w:val="0"/>
          <w:sz w:val="36"/>
          <w:szCs w:val="36"/>
        </w:rPr>
        <w:t>日程安排</w:t>
      </w:r>
    </w:p>
    <w:p>
      <w:pPr>
        <w:widowControl/>
        <w:shd w:val="clear" w:color="auto" w:fill="FFFFFF"/>
        <w:spacing w:line="427" w:lineRule="atLeast"/>
        <w:jc w:val="center"/>
        <w:rPr>
          <w:rFonts w:hint="eastAsia" w:ascii="Arial" w:hAnsi="Arial" w:cs="Arial"/>
          <w:b/>
          <w:bCs/>
          <w:color w:val="021EAA"/>
          <w:kern w:val="0"/>
          <w:sz w:val="36"/>
          <w:szCs w:val="36"/>
        </w:rPr>
      </w:pPr>
    </w:p>
    <w:tbl>
      <w:tblPr>
        <w:tblStyle w:val="10"/>
        <w:tblpPr w:leftFromText="180" w:rightFromText="180" w:vertAnchor="text" w:tblpXSpec="center" w:tblpY="1"/>
        <w:tblOverlap w:val="never"/>
        <w:tblW w:w="10350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0"/>
        <w:gridCol w:w="834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35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FFFFFF" w:sz="0" w:space="0"/>
              <w:right w:val="single" w:color="4F81BD" w:sz="8" w:space="0"/>
            </w:tcBorders>
            <w:shd w:val="clear" w:color="auto" w:fill="4F81BD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384" w:lineRule="atLeast"/>
              <w:jc w:val="left"/>
              <w:rPr>
                <w:rFonts w:hint="eastAsia" w:ascii="Arial" w:hAnsi="Arial" w:cs="Arial"/>
                <w:color w:val="3E3E3E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color w:val="3E3E3E"/>
                <w:kern w:val="0"/>
                <w:sz w:val="27"/>
                <w:lang w:val="en-US" w:eastAsia="zh-CN"/>
              </w:rPr>
              <w:t>5</w:t>
            </w:r>
            <w:r>
              <w:rPr>
                <w:rFonts w:ascii="Arial" w:hAnsi="Arial" w:cs="Arial"/>
                <w:b/>
                <w:bCs/>
                <w:color w:val="3E3E3E"/>
                <w:kern w:val="0"/>
                <w:sz w:val="27"/>
              </w:rPr>
              <w:t>月</w:t>
            </w:r>
            <w:r>
              <w:rPr>
                <w:rFonts w:hint="eastAsia" w:ascii="Arial" w:hAnsi="Arial" w:cs="Arial"/>
                <w:b/>
                <w:bCs/>
                <w:color w:val="3E3E3E"/>
                <w:kern w:val="0"/>
                <w:sz w:val="27"/>
              </w:rPr>
              <w:t>2</w:t>
            </w:r>
            <w:r>
              <w:rPr>
                <w:rFonts w:hint="eastAsia" w:ascii="Arial" w:hAnsi="Arial" w:cs="Arial"/>
                <w:b/>
                <w:bCs/>
                <w:color w:val="3E3E3E"/>
                <w:kern w:val="0"/>
                <w:sz w:val="27"/>
                <w:lang w:val="en-US" w:eastAsia="zh-CN"/>
              </w:rPr>
              <w:t>6</w:t>
            </w:r>
            <w:r>
              <w:rPr>
                <w:rFonts w:ascii="Arial" w:hAnsi="Arial" w:cs="Arial"/>
                <w:b/>
                <w:bCs/>
                <w:color w:val="3E3E3E"/>
                <w:kern w:val="0"/>
                <w:sz w:val="27"/>
              </w:rPr>
              <w:t>日</w:t>
            </w:r>
            <w:r>
              <w:rPr>
                <w:rFonts w:hint="eastAsia" w:ascii="Arial" w:hAnsi="Arial" w:cs="Arial"/>
                <w:b/>
                <w:bCs/>
                <w:color w:val="3E3E3E"/>
                <w:kern w:val="0"/>
                <w:sz w:val="27"/>
              </w:rPr>
              <w:t>（周</w:t>
            </w:r>
            <w:r>
              <w:rPr>
                <w:rFonts w:hint="eastAsia" w:ascii="Arial" w:hAnsi="Arial" w:cs="Arial"/>
                <w:b/>
                <w:bCs/>
                <w:color w:val="3E3E3E"/>
                <w:kern w:val="0"/>
                <w:sz w:val="27"/>
                <w:lang w:eastAsia="zh-CN"/>
              </w:rPr>
              <w:t>五</w:t>
            </w:r>
            <w:r>
              <w:rPr>
                <w:rFonts w:hint="eastAsia" w:ascii="Arial" w:hAnsi="Arial" w:cs="Arial"/>
                <w:b/>
                <w:bCs/>
                <w:color w:val="3E3E3E"/>
                <w:kern w:val="0"/>
                <w:sz w:val="27"/>
              </w:rPr>
              <w:t>）</w:t>
            </w:r>
            <w:r>
              <w:rPr>
                <w:rFonts w:ascii="Arial" w:hAnsi="Arial" w:cs="Arial"/>
                <w:b/>
                <w:bCs/>
                <w:color w:val="3E3E3E"/>
                <w:kern w:val="0"/>
                <w:sz w:val="27"/>
              </w:rPr>
              <w:t>上午 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010" w:type="dxa"/>
            <w:tcBorders>
              <w:top w:val="single" w:color="FFFFFF" w:sz="0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hint="eastAsia" w:ascii="Arial" w:hAnsi="Arial" w:cs="Arial"/>
                <w:color w:val="3E3E3E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</w:rPr>
              <w:t>09</w:t>
            </w:r>
            <w:r>
              <w:rPr>
                <w:rFonts w:ascii="Arial" w:hAnsi="Arial" w:cs="Arial"/>
                <w:color w:val="3E3E3E"/>
                <w:kern w:val="0"/>
                <w:sz w:val="28"/>
                <w:szCs w:val="28"/>
              </w:rPr>
              <w:t>:</w:t>
            </w: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3E3E3E"/>
                <w:kern w:val="0"/>
                <w:sz w:val="28"/>
                <w:szCs w:val="28"/>
              </w:rPr>
              <w:t>-</w:t>
            </w: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</w:rPr>
              <w:t>1</w:t>
            </w: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Arial" w:hAnsi="Arial" w:cs="Arial"/>
                <w:color w:val="3E3E3E"/>
                <w:kern w:val="0"/>
                <w:sz w:val="28"/>
                <w:szCs w:val="28"/>
              </w:rPr>
              <w:t>:</w:t>
            </w: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8340" w:type="dxa"/>
            <w:tcBorders>
              <w:top w:val="single" w:color="FFFFFF" w:sz="0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hint="eastAsia" w:ascii="Arial" w:hAnsi="Arial" w:cs="Arial"/>
                <w:color w:val="3E3E3E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</w:rPr>
              <w:t>签</w:t>
            </w:r>
            <w:r>
              <w:rPr>
                <w:rFonts w:ascii="Arial" w:hAnsi="Arial" w:cs="Arial"/>
                <w:color w:val="3E3E3E"/>
                <w:kern w:val="0"/>
                <w:sz w:val="28"/>
                <w:szCs w:val="28"/>
              </w:rPr>
              <w:t>到</w:t>
            </w: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</w:rPr>
              <w:t>领取资料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01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hint="eastAsia" w:ascii="Arial" w:hAnsi="Arial" w:cs="Arial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</w:rPr>
              <w:t>11</w:t>
            </w:r>
            <w:r>
              <w:rPr>
                <w:rFonts w:ascii="Arial" w:hAnsi="Arial" w:cs="Arial"/>
                <w:color w:val="3E3E3E"/>
                <w:kern w:val="0"/>
                <w:sz w:val="28"/>
                <w:szCs w:val="28"/>
              </w:rPr>
              <w:t>:</w:t>
            </w: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</w:rPr>
              <w:t>30</w:t>
            </w:r>
            <w:r>
              <w:rPr>
                <w:rFonts w:ascii="Arial" w:hAnsi="Arial" w:cs="Arial"/>
                <w:color w:val="3E3E3E"/>
                <w:kern w:val="0"/>
                <w:sz w:val="28"/>
                <w:szCs w:val="28"/>
              </w:rPr>
              <w:t>-</w:t>
            </w: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</w:rPr>
              <w:t>13</w:t>
            </w:r>
            <w:r>
              <w:rPr>
                <w:rFonts w:ascii="Arial" w:hAnsi="Arial" w:cs="Arial"/>
                <w:color w:val="3E3E3E"/>
                <w:kern w:val="0"/>
                <w:sz w:val="28"/>
                <w:szCs w:val="28"/>
              </w:rPr>
              <w:t>:</w:t>
            </w: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</w:rPr>
              <w:t>00</w:t>
            </w:r>
          </w:p>
        </w:tc>
        <w:tc>
          <w:tcPr>
            <w:tcW w:w="83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hint="eastAsia" w:ascii="Arial" w:hAnsi="Arial" w:cs="Arial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</w:rPr>
              <w:t>自助中餐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35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color w:val="3E3E3E"/>
                <w:kern w:val="0"/>
                <w:sz w:val="27"/>
                <w:lang w:val="en-US" w:eastAsia="zh-CN"/>
              </w:rPr>
              <w:t>5</w:t>
            </w:r>
            <w:r>
              <w:rPr>
                <w:rFonts w:ascii="Arial" w:hAnsi="Arial" w:cs="Arial"/>
                <w:b/>
                <w:bCs/>
                <w:color w:val="3E3E3E"/>
                <w:kern w:val="0"/>
                <w:sz w:val="27"/>
              </w:rPr>
              <w:t>月</w:t>
            </w:r>
            <w:r>
              <w:rPr>
                <w:rFonts w:hint="eastAsia" w:ascii="Arial" w:hAnsi="Arial" w:cs="Arial"/>
                <w:b/>
                <w:bCs/>
                <w:color w:val="3E3E3E"/>
                <w:kern w:val="0"/>
                <w:sz w:val="27"/>
              </w:rPr>
              <w:t>2</w:t>
            </w:r>
            <w:r>
              <w:rPr>
                <w:rFonts w:hint="eastAsia" w:ascii="Arial" w:hAnsi="Arial" w:cs="Arial"/>
                <w:b/>
                <w:bCs/>
                <w:color w:val="3E3E3E"/>
                <w:kern w:val="0"/>
                <w:sz w:val="27"/>
                <w:lang w:val="en-US" w:eastAsia="zh-CN"/>
              </w:rPr>
              <w:t>6</w:t>
            </w:r>
            <w:r>
              <w:rPr>
                <w:rFonts w:ascii="Arial" w:hAnsi="Arial" w:cs="Arial"/>
                <w:b/>
                <w:bCs/>
                <w:color w:val="3E3E3E"/>
                <w:kern w:val="0"/>
                <w:sz w:val="27"/>
              </w:rPr>
              <w:t>日</w:t>
            </w:r>
            <w:r>
              <w:rPr>
                <w:rFonts w:hint="eastAsia" w:ascii="Arial" w:hAnsi="Arial" w:cs="Arial"/>
                <w:b/>
                <w:bCs/>
                <w:color w:val="3E3E3E"/>
                <w:kern w:val="0"/>
                <w:sz w:val="27"/>
              </w:rPr>
              <w:t>下午</w:t>
            </w: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Arial" w:hAnsi="Arial" w:cs="Arial"/>
                <w:b/>
                <w:bCs/>
                <w:color w:val="3E3E3E"/>
                <w:kern w:val="0"/>
                <w:szCs w:val="32"/>
                <w:lang w:eastAsia="zh-CN"/>
              </w:rPr>
              <w:t>区域合作发展论坛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01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hint="eastAsia" w:ascii="Arial" w:hAnsi="Arial" w:cs="Arial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E3E3E"/>
                <w:kern w:val="0"/>
                <w:szCs w:val="21"/>
              </w:rPr>
              <w:t>14:00</w:t>
            </w:r>
            <w:r>
              <w:rPr>
                <w:rFonts w:ascii="Arial" w:hAnsi="Arial" w:cs="Arial"/>
                <w:color w:val="3E3E3E"/>
                <w:kern w:val="0"/>
                <w:szCs w:val="21"/>
              </w:rPr>
              <w:t>-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</w:rPr>
              <w:t>14</w:t>
            </w:r>
            <w:r>
              <w:rPr>
                <w:rFonts w:ascii="Arial" w:hAnsi="Arial" w:cs="Arial"/>
                <w:color w:val="3E3E3E"/>
                <w:kern w:val="0"/>
                <w:szCs w:val="21"/>
              </w:rPr>
              <w:t>: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3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hint="eastAsia" w:ascii="Arial" w:hAnsi="Arial" w:cs="Arial"/>
                <w:color w:val="3E3E3E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E3E3E"/>
                <w:kern w:val="0"/>
                <w:sz w:val="28"/>
                <w:szCs w:val="28"/>
              </w:rPr>
              <w:t>主持人</w:t>
            </w: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</w:rPr>
              <w:t>：</w:t>
            </w: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  <w:lang w:eastAsia="zh-CN"/>
              </w:rPr>
              <w:t>彭展鸿</w:t>
            </w:r>
            <w:r>
              <w:rPr>
                <w:rFonts w:ascii="Arial" w:hAnsi="Arial" w:cs="Arial"/>
                <w:color w:val="3E3E3E"/>
                <w:kern w:val="0"/>
                <w:sz w:val="28"/>
                <w:szCs w:val="28"/>
              </w:rPr>
              <w:t> </w:t>
            </w: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</w:rPr>
              <w:t xml:space="preserve"> 浙江省物流与采购</w:t>
            </w: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  <w:lang w:eastAsia="zh-CN"/>
              </w:rPr>
              <w:t>协会危化品分会</w:t>
            </w: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</w:rPr>
              <w:t>秘书长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hint="eastAsia" w:ascii="Arial" w:hAnsi="Arial" w:cs="Arial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  <w:lang w:eastAsia="zh-CN"/>
              </w:rPr>
              <w:t>介绍与会嘉宾、会议议程，通过新增会员单位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01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hint="eastAsia" w:ascii="Arial" w:hAnsi="Arial" w:cs="Arial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E3E3E"/>
                <w:kern w:val="0"/>
                <w:szCs w:val="21"/>
              </w:rPr>
              <w:t>14: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</w:rPr>
              <w:t>-14:35</w:t>
            </w:r>
          </w:p>
        </w:tc>
        <w:tc>
          <w:tcPr>
            <w:tcW w:w="83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hint="eastAsia" w:ascii="Arial" w:hAnsi="Arial" w:cs="Arial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</w:rPr>
              <w:t>浙江省物流与采购</w:t>
            </w: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  <w:lang w:eastAsia="zh-CN"/>
              </w:rPr>
              <w:t>协会危化品分会会长唐舟山致辞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01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left"/>
              <w:rPr>
                <w:rFonts w:hint="eastAsia" w:ascii="Arial" w:hAnsi="Arial" w:cs="Arial"/>
                <w:color w:val="3E3E3E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3E3E3E"/>
                <w:kern w:val="0"/>
                <w:szCs w:val="21"/>
              </w:rPr>
              <w:t>14</w:t>
            </w:r>
            <w:r>
              <w:rPr>
                <w:rFonts w:ascii="Arial" w:hAnsi="Arial" w:cs="Arial"/>
                <w:color w:val="3E3E3E"/>
                <w:kern w:val="0"/>
                <w:szCs w:val="21"/>
              </w:rPr>
              <w:t>: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</w:rPr>
              <w:t>35</w:t>
            </w:r>
            <w:r>
              <w:rPr>
                <w:rFonts w:ascii="Arial" w:hAnsi="Arial" w:cs="Arial"/>
                <w:color w:val="3E3E3E"/>
                <w:kern w:val="0"/>
                <w:szCs w:val="21"/>
              </w:rPr>
              <w:t>-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</w:rPr>
              <w:t>14</w:t>
            </w:r>
            <w:r>
              <w:rPr>
                <w:rFonts w:ascii="Arial" w:hAnsi="Arial" w:cs="Arial"/>
                <w:color w:val="3E3E3E"/>
                <w:kern w:val="0"/>
                <w:szCs w:val="21"/>
              </w:rPr>
              <w:t>: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  <w:lang w:val="en-US" w:eastAsia="zh-CN"/>
              </w:rPr>
              <w:t>55</w:t>
            </w:r>
          </w:p>
        </w:tc>
        <w:tc>
          <w:tcPr>
            <w:tcW w:w="83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hint="eastAsia" w:ascii="Arial" w:hAnsi="Arial" w:cs="Arial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  <w:lang w:eastAsia="zh-CN"/>
              </w:rPr>
              <w:t>发言题目：舟山绿色石化基地情况介绍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hint="eastAsia" w:ascii="Arial" w:hAnsi="Arial" w:cs="Arial" w:eastAsiaTheme="minorEastAsia"/>
                <w:color w:val="3E3E3E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  <w:lang w:eastAsia="zh-CN"/>
              </w:rPr>
              <w:t>发言嘉宾：杨理想</w:t>
            </w: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  <w:lang w:val="en-US" w:eastAsia="zh-CN"/>
              </w:rPr>
              <w:t xml:space="preserve"> 舟山市发改委副主任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01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left"/>
              <w:rPr>
                <w:rFonts w:hint="eastAsia" w:ascii="Arial" w:hAnsi="Arial" w:cs="Arial"/>
                <w:color w:val="3E3E3E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3E3E3E"/>
                <w:kern w:val="0"/>
                <w:szCs w:val="21"/>
              </w:rPr>
              <w:t>14</w:t>
            </w:r>
            <w:r>
              <w:rPr>
                <w:rFonts w:ascii="Arial" w:hAnsi="Arial" w:cs="Arial"/>
                <w:color w:val="3E3E3E"/>
                <w:kern w:val="0"/>
                <w:szCs w:val="21"/>
              </w:rPr>
              <w:t>: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  <w:lang w:val="en-US" w:eastAsia="zh-CN"/>
              </w:rPr>
              <w:t>55</w:t>
            </w:r>
            <w:r>
              <w:rPr>
                <w:rFonts w:ascii="Arial" w:hAnsi="Arial" w:cs="Arial"/>
                <w:color w:val="3E3E3E"/>
                <w:kern w:val="0"/>
                <w:szCs w:val="21"/>
              </w:rPr>
              <w:t>-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</w:rPr>
              <w:t>15</w:t>
            </w:r>
            <w:r>
              <w:rPr>
                <w:rFonts w:ascii="Arial" w:hAnsi="Arial" w:cs="Arial"/>
                <w:color w:val="3E3E3E"/>
                <w:kern w:val="0"/>
                <w:szCs w:val="21"/>
              </w:rPr>
              <w:t>: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83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top w:w="0" w:type="dxa"/>
              <w:left w:w="105" w:type="dxa"/>
              <w:bottom w:w="0" w:type="dxa"/>
              <w:right w:w="105" w:type="dxa"/>
            </w:tcMar>
            <w:textDirection w:val="lrTb"/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shd w:val="clear" w:fill="FFFFFF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发言题目：</w:t>
            </w:r>
            <w:bookmarkStart w:id="0" w:name="_GoBack"/>
            <w:bookmarkEnd w:id="0"/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  <w:lang w:eastAsia="zh-CN"/>
              </w:rPr>
              <w:t>自贸区政策及舟山大宗商品交易所介绍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shd w:val="clear" w:fill="FFFFFF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  <w:lang w:eastAsia="zh-CN"/>
              </w:rPr>
              <w:t>发言嘉宾：舟山大宗商品交易所领导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01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left"/>
              <w:rPr>
                <w:rFonts w:hint="eastAsia" w:ascii="Arial" w:hAnsi="Arial" w:cs="Arial"/>
                <w:color w:val="3E3E3E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3E3E3E"/>
                <w:kern w:val="0"/>
                <w:szCs w:val="21"/>
              </w:rPr>
              <w:t>15: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  <w:lang w:val="en-US" w:eastAsia="zh-CN"/>
              </w:rPr>
              <w:t>20</w:t>
            </w:r>
            <w:r>
              <w:rPr>
                <w:rFonts w:ascii="Arial" w:hAnsi="Arial" w:cs="Arial"/>
                <w:color w:val="3E3E3E"/>
                <w:kern w:val="0"/>
                <w:szCs w:val="21"/>
              </w:rPr>
              <w:t>-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</w:rPr>
              <w:t>15</w:t>
            </w:r>
            <w:r>
              <w:rPr>
                <w:rFonts w:ascii="Arial" w:hAnsi="Arial" w:cs="Arial"/>
                <w:color w:val="3E3E3E"/>
                <w:kern w:val="0"/>
                <w:szCs w:val="21"/>
              </w:rPr>
              <w:t>: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83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hint="eastAsia" w:ascii="Arial" w:hAnsi="Arial" w:cs="Arial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color w:val="3E3E3E"/>
                <w:kern w:val="0"/>
                <w:sz w:val="28"/>
                <w:szCs w:val="28"/>
              </w:rPr>
              <w:t>发言题目：</w:t>
            </w: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  <w:lang w:eastAsia="zh-CN"/>
              </w:rPr>
              <w:t>化工物流行业战略合作与第四方物流平台建设构想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color w:val="3E3E3E"/>
                <w:kern w:val="0"/>
                <w:sz w:val="24"/>
              </w:rPr>
            </w:pPr>
            <w:r>
              <w:rPr>
                <w:rFonts w:ascii="Arial" w:hAnsi="Arial" w:cs="Arial"/>
                <w:color w:val="3E3E3E"/>
                <w:kern w:val="0"/>
                <w:sz w:val="28"/>
                <w:szCs w:val="28"/>
              </w:rPr>
              <w:t>发言嘉宾：</w:t>
            </w: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  <w:lang w:eastAsia="zh-CN"/>
              </w:rPr>
              <w:t>刘智勐</w:t>
            </w: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  <w:lang w:val="en-US" w:eastAsia="zh-CN"/>
              </w:rPr>
              <w:t xml:space="preserve"> 镇海石化物流有限公司董事长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01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left"/>
              <w:rPr>
                <w:rFonts w:hint="eastAsia" w:ascii="Arial" w:hAnsi="Arial" w:cs="Arial"/>
                <w:color w:val="3E3E3E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3E3E3E"/>
                <w:kern w:val="0"/>
                <w:szCs w:val="21"/>
              </w:rPr>
              <w:t>15</w:t>
            </w:r>
            <w:r>
              <w:rPr>
                <w:rFonts w:ascii="Arial" w:hAnsi="Arial" w:cs="Arial"/>
                <w:color w:val="3E3E3E"/>
                <w:kern w:val="0"/>
                <w:szCs w:val="21"/>
              </w:rPr>
              <w:t>: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  <w:lang w:val="en-US" w:eastAsia="zh-CN"/>
              </w:rPr>
              <w:t>45</w:t>
            </w:r>
            <w:r>
              <w:rPr>
                <w:rFonts w:ascii="Arial" w:hAnsi="Arial" w:cs="Arial"/>
                <w:color w:val="3E3E3E"/>
                <w:kern w:val="0"/>
                <w:szCs w:val="21"/>
              </w:rPr>
              <w:t>-1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  <w:lang w:val="en-US" w:eastAsia="zh-CN"/>
              </w:rPr>
              <w:t>6</w:t>
            </w:r>
            <w:r>
              <w:rPr>
                <w:rFonts w:ascii="Arial" w:hAnsi="Arial" w:cs="Arial"/>
                <w:color w:val="3E3E3E"/>
                <w:kern w:val="0"/>
                <w:szCs w:val="21"/>
              </w:rPr>
              <w:t>: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3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hint="eastAsia" w:ascii="Arial" w:hAnsi="Arial" w:cs="Arial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color w:val="3E3E3E"/>
                <w:kern w:val="0"/>
                <w:sz w:val="28"/>
                <w:szCs w:val="28"/>
              </w:rPr>
              <w:t>发言题目：</w:t>
            </w: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  <w:lang w:eastAsia="zh-CN"/>
              </w:rPr>
              <w:t>物流透明</w:t>
            </w: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  <w:lang w:val="en-US" w:eastAsia="zh-CN"/>
              </w:rPr>
              <w:t>3.0之危化运输</w:t>
            </w: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  <w:lang w:eastAsia="zh-CN"/>
              </w:rPr>
              <w:t>管理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color w:val="3E3E3E"/>
                <w:kern w:val="0"/>
                <w:sz w:val="24"/>
              </w:rPr>
            </w:pPr>
            <w:r>
              <w:rPr>
                <w:rFonts w:ascii="Arial" w:hAnsi="Arial" w:cs="Arial"/>
                <w:color w:val="3E3E3E"/>
                <w:kern w:val="0"/>
                <w:sz w:val="28"/>
                <w:szCs w:val="28"/>
              </w:rPr>
              <w:t>发言嘉宾：</w:t>
            </w: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</w:rPr>
              <w:t>张长庆</w:t>
            </w: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  <w:lang w:eastAsia="zh-CN"/>
              </w:rPr>
              <w:t>深圳易流科技股份有限公司区域负责人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01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hint="eastAsia" w:ascii="Arial" w:hAnsi="Arial" w:cs="Arial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color w:val="3E3E3E"/>
                <w:kern w:val="0"/>
                <w:szCs w:val="21"/>
              </w:rPr>
              <w:t>1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</w:rPr>
              <w:t>: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  <w:lang w:val="en-US" w:eastAsia="zh-CN"/>
              </w:rPr>
              <w:t>10</w:t>
            </w:r>
            <w:r>
              <w:rPr>
                <w:rFonts w:ascii="Arial" w:hAnsi="Arial" w:cs="Arial"/>
                <w:color w:val="3E3E3E"/>
                <w:kern w:val="0"/>
                <w:szCs w:val="21"/>
              </w:rPr>
              <w:t>-1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  <w:lang w:val="en-US" w:eastAsia="zh-CN"/>
              </w:rPr>
              <w:t>6</w:t>
            </w:r>
            <w:r>
              <w:rPr>
                <w:rFonts w:ascii="Arial" w:hAnsi="Arial" w:cs="Arial"/>
                <w:color w:val="3E3E3E"/>
                <w:kern w:val="0"/>
                <w:szCs w:val="21"/>
              </w:rPr>
              <w:t>: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83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hint="eastAsia" w:ascii="Arial" w:hAnsi="Arial" w:cs="Arial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  <w:lang w:eastAsia="zh-CN"/>
              </w:rPr>
              <w:t>茶歇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01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left"/>
              <w:rPr>
                <w:rFonts w:hint="eastAsia" w:ascii="Arial" w:hAnsi="Arial" w:cs="Arial"/>
                <w:color w:val="3E3E3E"/>
                <w:kern w:val="0"/>
                <w:sz w:val="24"/>
              </w:rPr>
            </w:pPr>
            <w:r>
              <w:rPr>
                <w:rFonts w:ascii="Arial" w:hAnsi="Arial" w:cs="Arial"/>
                <w:color w:val="3E3E3E"/>
                <w:kern w:val="0"/>
                <w:szCs w:val="21"/>
              </w:rPr>
              <w:t>1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</w:rPr>
              <w:t>: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  <w:lang w:val="en-US" w:eastAsia="zh-CN"/>
              </w:rPr>
              <w:t>20</w:t>
            </w:r>
            <w:r>
              <w:rPr>
                <w:rFonts w:ascii="Arial" w:hAnsi="Arial" w:cs="Arial"/>
                <w:color w:val="3E3E3E"/>
                <w:kern w:val="0"/>
                <w:szCs w:val="21"/>
              </w:rPr>
              <w:t>-1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  <w:lang w:val="en-US" w:eastAsia="zh-CN"/>
              </w:rPr>
              <w:t>6</w:t>
            </w:r>
            <w:r>
              <w:rPr>
                <w:rFonts w:ascii="Arial" w:hAnsi="Arial" w:cs="Arial"/>
                <w:color w:val="3E3E3E"/>
                <w:kern w:val="0"/>
                <w:szCs w:val="21"/>
              </w:rPr>
              <w:t>: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83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color w:val="3E3E3E"/>
                <w:kern w:val="0"/>
                <w:sz w:val="24"/>
              </w:rPr>
            </w:pPr>
            <w:r>
              <w:rPr>
                <w:rFonts w:ascii="Arial" w:hAnsi="Arial" w:cs="Arial"/>
                <w:color w:val="3E3E3E"/>
                <w:kern w:val="0"/>
                <w:sz w:val="28"/>
                <w:szCs w:val="28"/>
              </w:rPr>
              <w:t>发言题目：</w:t>
            </w: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  <w:lang w:eastAsia="zh-CN"/>
              </w:rPr>
              <w:t>高新技术在危化品运输设备中的运用</w:t>
            </w:r>
          </w:p>
          <w:p>
            <w:pPr>
              <w:widowControl/>
              <w:wordWrap w:val="0"/>
              <w:spacing w:line="405" w:lineRule="atLeast"/>
              <w:jc w:val="left"/>
              <w:rPr>
                <w:rFonts w:hint="eastAsia" w:ascii="Arial" w:hAnsi="Arial" w:cs="Arial"/>
                <w:color w:val="3E3E3E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E3E3E"/>
                <w:kern w:val="0"/>
                <w:sz w:val="28"/>
                <w:szCs w:val="28"/>
              </w:rPr>
              <w:t>发言嘉宾：</w:t>
            </w: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  <w:lang w:eastAsia="zh-CN"/>
              </w:rPr>
              <w:t>涂鹏程</w:t>
            </w:r>
            <w:r>
              <w:rPr>
                <w:rFonts w:ascii="Arial" w:hAnsi="Arial" w:cs="Arial"/>
                <w:color w:val="3E3E3E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  <w:lang w:val="en-US" w:eastAsia="zh-CN"/>
              </w:rPr>
              <w:t>上汽红岩商用车浙江分销中心总经理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01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left"/>
              <w:rPr>
                <w:rFonts w:hint="eastAsia" w:ascii="Arial" w:hAnsi="Arial" w:cs="Arial"/>
                <w:color w:val="3E3E3E"/>
                <w:kern w:val="0"/>
                <w:sz w:val="24"/>
              </w:rPr>
            </w:pPr>
            <w:r>
              <w:rPr>
                <w:rFonts w:ascii="Arial" w:hAnsi="Arial" w:cs="Arial"/>
                <w:color w:val="3E3E3E"/>
                <w:kern w:val="0"/>
                <w:szCs w:val="21"/>
              </w:rPr>
              <w:t>1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</w:rPr>
              <w:t>6</w:t>
            </w:r>
            <w:r>
              <w:rPr>
                <w:rFonts w:ascii="Arial" w:hAnsi="Arial" w:cs="Arial"/>
                <w:color w:val="3E3E3E"/>
                <w:kern w:val="0"/>
                <w:szCs w:val="21"/>
              </w:rPr>
              <w:t>: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  <w:lang w:val="en-US" w:eastAsia="zh-CN"/>
              </w:rPr>
              <w:t>40</w:t>
            </w:r>
            <w:r>
              <w:rPr>
                <w:rFonts w:ascii="Arial" w:hAnsi="Arial" w:cs="Arial"/>
                <w:color w:val="3E3E3E"/>
                <w:kern w:val="0"/>
                <w:szCs w:val="21"/>
              </w:rPr>
              <w:t>-1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Arial" w:hAnsi="Arial" w:cs="Arial"/>
                <w:color w:val="3E3E3E"/>
                <w:kern w:val="0"/>
                <w:szCs w:val="21"/>
              </w:rPr>
              <w:t>: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  <w:lang w:val="en-US" w:eastAsia="zh-CN"/>
              </w:rPr>
              <w:t>00</w:t>
            </w:r>
          </w:p>
        </w:tc>
        <w:tc>
          <w:tcPr>
            <w:tcW w:w="83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ascii="Arial" w:hAnsi="Arial" w:cs="Arial"/>
                <w:color w:val="3E3E3E"/>
                <w:kern w:val="0"/>
                <w:sz w:val="28"/>
                <w:szCs w:val="28"/>
              </w:rPr>
              <w:t>发言题目：</w:t>
            </w: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  <w:t>舟山世纪太平洋化工</w:t>
            </w: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  <w:lang w:eastAsia="zh-CN"/>
              </w:rPr>
              <w:t>有限公司</w:t>
            </w: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  <w:t>管理</w:t>
            </w:r>
            <w:r>
              <w:rPr>
                <w:rFonts w:hint="eastAsia" w:ascii="Arial" w:hAnsi="Arial" w:cs="Arial"/>
                <w:color w:val="000000"/>
                <w:kern w:val="0"/>
                <w:sz w:val="28"/>
                <w:szCs w:val="28"/>
                <w:lang w:eastAsia="zh-CN"/>
              </w:rPr>
              <w:t>经验介绍</w:t>
            </w:r>
          </w:p>
          <w:p>
            <w:pPr>
              <w:widowControl/>
              <w:wordWrap w:val="0"/>
              <w:spacing w:line="405" w:lineRule="atLeast"/>
              <w:jc w:val="left"/>
              <w:rPr>
                <w:rFonts w:hint="eastAsia" w:ascii="Arial" w:hAnsi="Arial" w:cs="Arial"/>
                <w:color w:val="3E3E3E"/>
                <w:kern w:val="0"/>
                <w:sz w:val="24"/>
              </w:rPr>
            </w:pPr>
            <w:r>
              <w:rPr>
                <w:rFonts w:ascii="Arial" w:hAnsi="Arial" w:cs="Arial"/>
                <w:color w:val="3E3E3E"/>
                <w:kern w:val="0"/>
                <w:sz w:val="28"/>
                <w:szCs w:val="28"/>
              </w:rPr>
              <w:t>发言嘉宾：</w:t>
            </w: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  <w:lang w:eastAsia="zh-CN"/>
              </w:rPr>
              <w:t>吴学新</w:t>
            </w:r>
            <w:r>
              <w:rPr>
                <w:rFonts w:ascii="Arial" w:hAnsi="Arial" w:cs="Arial"/>
                <w:color w:val="3E3E3E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</w:rPr>
              <w:t>舟山世纪太平洋化工有限公司</w:t>
            </w: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  <w:lang w:eastAsia="zh-CN"/>
              </w:rPr>
              <w:t>总经理助理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01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left"/>
              <w:rPr>
                <w:rFonts w:hint="eastAsia" w:ascii="Arial" w:hAnsi="Arial" w:cs="Arial"/>
                <w:color w:val="3E3E3E"/>
                <w:kern w:val="0"/>
                <w:sz w:val="24"/>
              </w:rPr>
            </w:pPr>
            <w:r>
              <w:rPr>
                <w:rFonts w:ascii="Arial" w:hAnsi="Arial" w:cs="Arial"/>
                <w:color w:val="3E3E3E"/>
                <w:kern w:val="0"/>
                <w:szCs w:val="21"/>
              </w:rPr>
              <w:t>1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Arial" w:hAnsi="Arial" w:cs="Arial"/>
                <w:color w:val="3E3E3E"/>
                <w:kern w:val="0"/>
                <w:szCs w:val="21"/>
              </w:rPr>
              <w:t>: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  <w:lang w:val="en-US" w:eastAsia="zh-CN"/>
              </w:rPr>
              <w:t>00</w:t>
            </w:r>
            <w:r>
              <w:rPr>
                <w:rFonts w:ascii="Arial" w:hAnsi="Arial" w:cs="Arial"/>
                <w:color w:val="3E3E3E"/>
                <w:kern w:val="0"/>
                <w:szCs w:val="21"/>
              </w:rPr>
              <w:t>-1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Arial" w:hAnsi="Arial" w:cs="Arial"/>
                <w:color w:val="3E3E3E"/>
                <w:kern w:val="0"/>
                <w:szCs w:val="21"/>
              </w:rPr>
              <w:t>: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83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left"/>
              <w:rPr>
                <w:rFonts w:hint="eastAsia" w:ascii="Arial" w:hAnsi="Arial" w:cs="Arial"/>
                <w:color w:val="3E3E3E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  <w:lang w:eastAsia="zh-CN"/>
              </w:rPr>
              <w:t>省</w:t>
            </w: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</w:rPr>
              <w:t>化学品安全协会会长</w:t>
            </w: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  <w:lang w:eastAsia="zh-CN"/>
              </w:rPr>
              <w:t>、原省安监局副局长董国庆主旨讲话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01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left"/>
              <w:rPr>
                <w:rFonts w:hint="eastAsia" w:ascii="Arial" w:hAnsi="Arial" w:cs="Arial"/>
                <w:color w:val="3E3E3E"/>
                <w:kern w:val="0"/>
                <w:sz w:val="24"/>
              </w:rPr>
            </w:pPr>
            <w:r>
              <w:rPr>
                <w:rFonts w:ascii="Arial" w:hAnsi="Arial" w:cs="Arial"/>
                <w:color w:val="3E3E3E"/>
                <w:kern w:val="0"/>
                <w:szCs w:val="21"/>
              </w:rPr>
              <w:t>1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</w:rPr>
              <w:t>7</w:t>
            </w:r>
            <w:r>
              <w:rPr>
                <w:rFonts w:ascii="Arial" w:hAnsi="Arial" w:cs="Arial"/>
                <w:color w:val="3E3E3E"/>
                <w:kern w:val="0"/>
                <w:szCs w:val="21"/>
              </w:rPr>
              <w:t>: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</w:rPr>
              <w:t>0</w:t>
            </w:r>
          </w:p>
        </w:tc>
        <w:tc>
          <w:tcPr>
            <w:tcW w:w="83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left"/>
              <w:rPr>
                <w:rFonts w:hint="eastAsia" w:ascii="Arial" w:hAnsi="Arial" w:cs="Arial"/>
                <w:color w:val="3E3E3E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  <w:lang w:eastAsia="zh-CN"/>
              </w:rPr>
              <w:t>晚餐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35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left"/>
              <w:rPr>
                <w:rFonts w:hint="eastAsia" w:ascii="Arial" w:hAnsi="Arial" w:cs="Arial"/>
                <w:color w:val="3E3E3E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color w:val="3E3E3E"/>
                <w:kern w:val="0"/>
                <w:sz w:val="27"/>
                <w:lang w:val="en-US" w:eastAsia="zh-CN"/>
              </w:rPr>
              <w:t>5</w:t>
            </w:r>
            <w:r>
              <w:rPr>
                <w:rFonts w:ascii="Arial" w:hAnsi="Arial" w:cs="Arial"/>
                <w:b/>
                <w:bCs/>
                <w:color w:val="3E3E3E"/>
                <w:kern w:val="0"/>
                <w:sz w:val="27"/>
              </w:rPr>
              <w:t>月</w:t>
            </w:r>
            <w:r>
              <w:rPr>
                <w:rFonts w:hint="eastAsia" w:ascii="Arial" w:hAnsi="Arial" w:cs="Arial"/>
                <w:b/>
                <w:bCs/>
                <w:color w:val="3E3E3E"/>
                <w:kern w:val="0"/>
                <w:sz w:val="27"/>
              </w:rPr>
              <w:t>2</w:t>
            </w:r>
            <w:r>
              <w:rPr>
                <w:rFonts w:hint="eastAsia" w:ascii="Arial" w:hAnsi="Arial" w:cs="Arial"/>
                <w:b/>
                <w:bCs/>
                <w:color w:val="3E3E3E"/>
                <w:kern w:val="0"/>
                <w:sz w:val="27"/>
                <w:lang w:val="en-US" w:eastAsia="zh-CN"/>
              </w:rPr>
              <w:t>7</w:t>
            </w:r>
            <w:r>
              <w:rPr>
                <w:rFonts w:ascii="Arial" w:hAnsi="Arial" w:cs="Arial"/>
                <w:b/>
                <w:bCs/>
                <w:color w:val="3E3E3E"/>
                <w:kern w:val="0"/>
                <w:sz w:val="27"/>
              </w:rPr>
              <w:t>日</w:t>
            </w:r>
            <w:r>
              <w:rPr>
                <w:rFonts w:hint="eastAsia" w:ascii="Arial" w:hAnsi="Arial" w:cs="Arial"/>
                <w:b/>
                <w:bCs/>
                <w:color w:val="3E3E3E"/>
                <w:kern w:val="0"/>
                <w:sz w:val="27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color w:val="3E3E3E"/>
                <w:kern w:val="0"/>
                <w:sz w:val="27"/>
                <w:lang w:eastAsia="zh-CN"/>
              </w:rPr>
              <w:t>（周六）</w:t>
            </w:r>
            <w:r>
              <w:rPr>
                <w:rFonts w:hint="eastAsia" w:ascii="Arial" w:hAnsi="Arial" w:cs="Arial"/>
                <w:b/>
                <w:bCs/>
                <w:color w:val="3E3E3E"/>
                <w:kern w:val="0"/>
                <w:sz w:val="27"/>
              </w:rPr>
              <w:t xml:space="preserve">    </w:t>
            </w:r>
            <w:r>
              <w:rPr>
                <w:rFonts w:hint="eastAsia" w:ascii="Arial" w:hAnsi="Arial" w:cs="Arial"/>
                <w:b/>
                <w:bCs/>
                <w:color w:val="3E3E3E"/>
                <w:kern w:val="0"/>
                <w:szCs w:val="32"/>
                <w:lang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01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left"/>
              <w:rPr>
                <w:rFonts w:hint="eastAsia" w:ascii="Arial" w:hAnsi="Arial" w:cs="Arial"/>
                <w:color w:val="3E3E3E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3E3E3E"/>
                <w:kern w:val="0"/>
                <w:szCs w:val="21"/>
                <w:lang w:eastAsia="zh-CN"/>
              </w:rPr>
              <w:t>上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</w:rPr>
              <w:t>午</w:t>
            </w:r>
            <w:r>
              <w:rPr>
                <w:rFonts w:hint="eastAsia" w:ascii="Arial" w:hAnsi="Arial" w:cs="Arial"/>
                <w:color w:val="3E3E3E"/>
                <w:kern w:val="0"/>
                <w:szCs w:val="21"/>
                <w:lang w:val="en-US" w:eastAsia="zh-CN"/>
              </w:rPr>
              <w:t>8:30</w:t>
            </w:r>
          </w:p>
        </w:tc>
        <w:tc>
          <w:tcPr>
            <w:tcW w:w="83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left"/>
              <w:rPr>
                <w:rFonts w:hint="eastAsia" w:ascii="Arial" w:hAnsi="Arial" w:cs="Arial"/>
                <w:color w:val="3E3E3E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color w:val="3E3E3E"/>
                <w:kern w:val="0"/>
                <w:sz w:val="28"/>
                <w:szCs w:val="28"/>
                <w:lang w:eastAsia="zh-CN"/>
              </w:rPr>
              <w:t>现场参观：</w:t>
            </w: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</w:rPr>
              <w:t>舟山世纪太平洋化工</w:t>
            </w: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  <w:lang w:eastAsia="zh-CN"/>
              </w:rPr>
              <w:t>有限公司、舟山大宗商品交易市场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01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left"/>
              <w:rPr>
                <w:rFonts w:hint="eastAsia" w:ascii="Arial" w:hAnsi="Arial" w:cs="Arial" w:eastAsiaTheme="minorEastAsia"/>
                <w:color w:val="3E3E3E"/>
                <w:kern w:val="0"/>
                <w:sz w:val="24"/>
                <w:lang w:val="en-US" w:eastAsia="zh-CN"/>
              </w:rPr>
            </w:pPr>
          </w:p>
        </w:tc>
        <w:tc>
          <w:tcPr>
            <w:tcW w:w="83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left"/>
              <w:rPr>
                <w:rFonts w:hint="eastAsia" w:ascii="Arial" w:hAnsi="Arial" w:cs="Arial" w:eastAsiaTheme="minorEastAsia"/>
                <w:color w:val="3E3E3E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3E3E3E"/>
                <w:kern w:val="0"/>
                <w:sz w:val="28"/>
                <w:szCs w:val="28"/>
                <w:lang w:eastAsia="zh-CN"/>
              </w:rPr>
              <w:t>参观结束：</w:t>
            </w:r>
            <w:r>
              <w:rPr>
                <w:rFonts w:hint="eastAsia" w:ascii="Arial" w:hAnsi="Arial" w:cs="Arial"/>
                <w:color w:val="3E3E3E"/>
                <w:kern w:val="0"/>
                <w:sz w:val="28"/>
                <w:szCs w:val="28"/>
                <w:lang w:eastAsia="zh-CN"/>
              </w:rPr>
              <w:t>各自返程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01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left"/>
              <w:rPr>
                <w:rFonts w:hint="eastAsia" w:ascii="Arial" w:hAnsi="Arial" w:cs="Arial"/>
                <w:b/>
                <w:bCs/>
                <w:color w:val="3E3E3E"/>
                <w:kern w:val="0"/>
                <w:sz w:val="27"/>
                <w:lang w:eastAsia="zh-CN"/>
              </w:rPr>
            </w:pPr>
          </w:p>
        </w:tc>
        <w:tc>
          <w:tcPr>
            <w:tcW w:w="83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left"/>
              <w:rPr>
                <w:rFonts w:hint="eastAsia" w:ascii="Arial" w:hAnsi="Arial" w:cs="Arial"/>
                <w:color w:val="3E3E3E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tabs>
          <w:tab w:val="left" w:pos="316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16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16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16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16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16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16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16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16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16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16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16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16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16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16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16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16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16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16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16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16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16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附件：2</w:t>
      </w:r>
    </w:p>
    <w:p>
      <w:pPr>
        <w:widowControl/>
        <w:spacing w:line="360" w:lineRule="atLeast"/>
        <w:jc w:val="center"/>
        <w:rPr>
          <w:rStyle w:val="8"/>
          <w:rFonts w:hint="eastAsia" w:ascii="仿宋_GB2312" w:hAnsi="Calibri"/>
          <w:b w:val="0"/>
          <w:color w:val="414241"/>
          <w:szCs w:val="32"/>
        </w:rPr>
      </w:pPr>
      <w:r>
        <w:rPr>
          <w:rFonts w:hint="eastAsia" w:ascii="仿宋_GB2312" w:hAnsi="宋体" w:cs="宋体"/>
          <w:b/>
          <w:szCs w:val="32"/>
        </w:rPr>
        <w:t>参会回执表</w:t>
      </w:r>
    </w:p>
    <w:p>
      <w:pPr>
        <w:spacing w:line="520" w:lineRule="exact"/>
        <w:rPr>
          <w:rFonts w:hint="eastAsia" w:ascii="仿宋_GB2312"/>
          <w:b/>
          <w:bCs/>
          <w:szCs w:val="32"/>
        </w:rPr>
      </w:pPr>
    </w:p>
    <w:tbl>
      <w:tblPr>
        <w:tblStyle w:val="10"/>
        <w:tblpPr w:leftFromText="180" w:rightFromText="180" w:vertAnchor="text" w:horzAnchor="margin" w:tblpXSpec="center" w:tblpY="-467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868"/>
        <w:gridCol w:w="1293"/>
        <w:gridCol w:w="1620"/>
        <w:gridCol w:w="902"/>
        <w:gridCol w:w="902"/>
        <w:gridCol w:w="821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 w:hAnsi="宋体" w:cs="宋体"/>
                <w:szCs w:val="32"/>
              </w:rPr>
              <w:t>单位名称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 w:hAnsi="宋体" w:cs="宋体"/>
                <w:szCs w:val="32"/>
              </w:rPr>
              <w:t>邮编</w:t>
            </w:r>
          </w:p>
        </w:tc>
        <w:tc>
          <w:tcPr>
            <w:tcW w:w="3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 w:hAnsi="宋体" w:cs="宋体"/>
                <w:szCs w:val="32"/>
              </w:rPr>
              <w:t>单位地址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 w:hAnsi="宋体" w:cs="宋体"/>
                <w:szCs w:val="32"/>
              </w:rPr>
              <w:t>传真</w:t>
            </w:r>
          </w:p>
        </w:tc>
        <w:tc>
          <w:tcPr>
            <w:tcW w:w="3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 w:hAnsi="宋体" w:cs="宋体"/>
                <w:szCs w:val="32"/>
              </w:rPr>
              <w:t>姓名</w:t>
            </w:r>
          </w:p>
        </w:tc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 w:hAnsi="宋体" w:cs="宋体"/>
                <w:szCs w:val="32"/>
              </w:rPr>
              <w:t>性别</w:t>
            </w:r>
          </w:p>
        </w:tc>
        <w:tc>
          <w:tcPr>
            <w:tcW w:w="12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 w:hAnsi="宋体" w:cs="宋体"/>
                <w:szCs w:val="32"/>
              </w:rPr>
              <w:t>职务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 w:hAnsi="宋体" w:cs="宋体"/>
                <w:szCs w:val="32"/>
              </w:rPr>
              <w:t>电话手机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住宿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cs="宋体"/>
                <w:szCs w:val="32"/>
              </w:rPr>
            </w:pPr>
          </w:p>
        </w:tc>
        <w:tc>
          <w:tcPr>
            <w:tcW w:w="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cs="宋体"/>
                <w:szCs w:val="32"/>
              </w:rPr>
            </w:pPr>
          </w:p>
        </w:tc>
        <w:tc>
          <w:tcPr>
            <w:tcW w:w="12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cs="宋体"/>
                <w:szCs w:val="32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cs="宋体"/>
                <w:szCs w:val="3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单间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标间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1天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有无司机  </w:t>
            </w:r>
            <w:r>
              <w:rPr>
                <w:rFonts w:hint="eastAsia" w:ascii="宋体" w:hAnsi="宋体" w:cs="黑体"/>
                <w:kern w:val="0"/>
                <w:sz w:val="28"/>
                <w:szCs w:val="28"/>
              </w:rPr>
              <w:t>有□</w:t>
            </w:r>
            <w:r>
              <w:rPr>
                <w:rFonts w:ascii="宋体" w:hAnsi="宋体" w:cs="黑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黑体"/>
                <w:kern w:val="0"/>
                <w:sz w:val="28"/>
                <w:szCs w:val="28"/>
              </w:rPr>
              <w:t xml:space="preserve">无□  </w:t>
            </w:r>
          </w:p>
          <w:p>
            <w:pPr>
              <w:spacing w:line="400" w:lineRule="exact"/>
              <w:rPr>
                <w:rFonts w:hint="eastAsia" w:ascii="宋体" w:hAnsi="宋体" w:cs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kern w:val="0"/>
                <w:sz w:val="28"/>
                <w:szCs w:val="28"/>
              </w:rPr>
              <w:t>住宿标准  单间</w:t>
            </w:r>
            <w:r>
              <w:rPr>
                <w:rFonts w:hint="eastAsia" w:ascii="宋体" w:hAnsi="宋体" w:cs="黑体"/>
                <w:kern w:val="0"/>
                <w:sz w:val="28"/>
                <w:szCs w:val="28"/>
                <w:lang w:val="en-US" w:eastAsia="zh-CN"/>
              </w:rPr>
              <w:t>460</w:t>
            </w:r>
            <w:r>
              <w:rPr>
                <w:rFonts w:hint="eastAsia" w:ascii="宋体" w:hAnsi="宋体" w:cs="黑体"/>
                <w:kern w:val="0"/>
                <w:sz w:val="28"/>
                <w:szCs w:val="28"/>
              </w:rPr>
              <w:t>元/天</w:t>
            </w:r>
          </w:p>
          <w:p>
            <w:pPr>
              <w:spacing w:line="400" w:lineRule="exact"/>
              <w:ind w:firstLine="840" w:firstLineChars="300"/>
              <w:rPr>
                <w:rFonts w:hint="eastAsia" w:ascii="宋体" w:hAnsi="宋体" w:cs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黑体"/>
                <w:kern w:val="0"/>
                <w:sz w:val="28"/>
                <w:szCs w:val="28"/>
              </w:rPr>
              <w:t>标间</w:t>
            </w:r>
            <w:r>
              <w:rPr>
                <w:rFonts w:hint="eastAsia" w:ascii="宋体" w:hAnsi="宋体" w:cs="黑体"/>
                <w:kern w:val="0"/>
                <w:sz w:val="28"/>
                <w:szCs w:val="28"/>
                <w:lang w:val="en-US" w:eastAsia="zh-CN"/>
              </w:rPr>
              <w:t>490</w:t>
            </w:r>
            <w:r>
              <w:rPr>
                <w:rFonts w:hint="eastAsia" w:ascii="宋体" w:hAnsi="宋体" w:cs="黑体"/>
                <w:kern w:val="0"/>
                <w:sz w:val="28"/>
                <w:szCs w:val="28"/>
              </w:rPr>
              <w:t>元/天</w:t>
            </w:r>
          </w:p>
          <w:p>
            <w:pPr>
              <w:spacing w:line="400" w:lineRule="exact"/>
              <w:ind w:firstLine="840" w:firstLineChars="300"/>
              <w:rPr>
                <w:rFonts w:hint="eastAsia" w:ascii="仿宋_GB2312"/>
                <w:szCs w:val="32"/>
              </w:rPr>
            </w:pPr>
            <w:r>
              <w:rPr>
                <w:rFonts w:hint="eastAsia" w:ascii="宋体" w:hAnsi="宋体" w:cs="黑体"/>
                <w:kern w:val="0"/>
                <w:sz w:val="28"/>
                <w:szCs w:val="28"/>
              </w:rPr>
              <w:t xml:space="preserve">    请您填写相关内容并在相应处打“√”</w:t>
            </w:r>
          </w:p>
        </w:tc>
      </w:tr>
    </w:tbl>
    <w:p>
      <w:pPr>
        <w:spacing w:line="520" w:lineRule="exact"/>
        <w:rPr>
          <w:rFonts w:hint="eastAsia" w:ascii="仿宋_GB2312"/>
          <w:b/>
          <w:bCs/>
          <w:szCs w:val="32"/>
        </w:rPr>
      </w:pPr>
      <w:r>
        <w:rPr>
          <w:rFonts w:hint="eastAsia" w:ascii="仿宋_GB2312" w:hAnsi="宋体" w:cs="宋体"/>
          <w:b/>
          <w:bCs/>
          <w:szCs w:val="32"/>
        </w:rPr>
        <w:t>备注：</w:t>
      </w:r>
    </w:p>
    <w:p>
      <w:pPr>
        <w:spacing w:line="520" w:lineRule="exact"/>
        <w:ind w:left="944" w:leftChars="150" w:hanging="464" w:hangingChars="145"/>
        <w:rPr>
          <w:rFonts w:hint="eastAsia" w:ascii="仿宋_GB2312"/>
          <w:szCs w:val="32"/>
        </w:rPr>
      </w:pPr>
      <w:r>
        <w:rPr>
          <w:rFonts w:hint="eastAsia" w:ascii="仿宋_GB2312" w:hAnsi="宋体" w:cs="宋体"/>
          <w:szCs w:val="32"/>
        </w:rPr>
        <w:t>1.报名回执表请于5月</w:t>
      </w:r>
      <w:r>
        <w:rPr>
          <w:rFonts w:hint="eastAsia" w:ascii="仿宋_GB2312" w:hAnsi="宋体" w:cs="宋体"/>
          <w:szCs w:val="32"/>
          <w:lang w:val="en-US" w:eastAsia="zh-CN"/>
        </w:rPr>
        <w:t>18</w:t>
      </w:r>
      <w:r>
        <w:rPr>
          <w:rFonts w:hint="eastAsia" w:ascii="仿宋_GB2312" w:hAnsi="宋体" w:cs="宋体"/>
          <w:szCs w:val="32"/>
        </w:rPr>
        <w:t>日前反馈。</w:t>
      </w:r>
    </w:p>
    <w:p>
      <w:pPr>
        <w:spacing w:line="520" w:lineRule="exact"/>
        <w:ind w:firstLine="512" w:firstLineChars="160"/>
        <w:jc w:val="left"/>
        <w:rPr>
          <w:rFonts w:hint="eastAsia" w:ascii="仿宋_GB2312"/>
          <w:szCs w:val="32"/>
        </w:rPr>
      </w:pPr>
      <w:r>
        <w:rPr>
          <w:rFonts w:hint="eastAsia" w:ascii="仿宋_GB2312" w:hAnsi="宋体" w:cs="宋体"/>
          <w:szCs w:val="32"/>
        </w:rPr>
        <w:t>2.此报名表可复印，通过传真或电子邮件发至分协会秘书处。</w:t>
      </w:r>
    </w:p>
    <w:p>
      <w:pPr>
        <w:spacing w:line="520" w:lineRule="exact"/>
        <w:ind w:firstLine="320" w:firstLineChars="160"/>
        <w:jc w:val="left"/>
        <w:rPr>
          <w:rStyle w:val="8"/>
          <w:rFonts w:hint="eastAsia" w:ascii="仿宋_GB2312"/>
          <w:b w:val="0"/>
          <w:szCs w:val="32"/>
          <w:lang w:eastAsia="zh-CN"/>
        </w:rPr>
      </w:pPr>
    </w:p>
    <w:p>
      <w:pPr>
        <w:widowControl/>
        <w:spacing w:line="360" w:lineRule="atLeast"/>
        <w:rPr>
          <w:rStyle w:val="8"/>
          <w:rFonts w:hint="eastAsia" w:ascii="仿宋_GB2312" w:hAnsi="宋体" w:cs="宋体"/>
          <w:color w:val="414241"/>
          <w:szCs w:val="32"/>
          <w:lang w:eastAsia="zh-CN"/>
        </w:rPr>
      </w:pPr>
    </w:p>
    <w:p>
      <w:pPr>
        <w:widowControl/>
        <w:spacing w:line="360" w:lineRule="atLeast"/>
        <w:rPr>
          <w:rStyle w:val="8"/>
          <w:rFonts w:hint="eastAsia" w:ascii="仿宋_GB2312" w:hAnsi="宋体" w:cs="宋体"/>
          <w:color w:val="414241"/>
          <w:szCs w:val="32"/>
          <w:lang w:eastAsia="zh-CN"/>
        </w:rPr>
      </w:pPr>
    </w:p>
    <w:p>
      <w:pPr>
        <w:widowControl/>
        <w:spacing w:line="360" w:lineRule="atLeast"/>
        <w:rPr>
          <w:rStyle w:val="8"/>
          <w:rFonts w:hint="eastAsia" w:ascii="仿宋_GB2312" w:hAnsi="宋体" w:cs="宋体"/>
          <w:color w:val="414241"/>
          <w:szCs w:val="32"/>
          <w:lang w:eastAsia="zh-CN"/>
        </w:rPr>
      </w:pPr>
    </w:p>
    <w:p>
      <w:pPr>
        <w:widowControl/>
        <w:spacing w:line="360" w:lineRule="atLeast"/>
        <w:rPr>
          <w:rStyle w:val="8"/>
          <w:rFonts w:hint="eastAsia" w:ascii="仿宋_GB2312" w:hAnsi="宋体" w:cs="宋体"/>
          <w:color w:val="414241"/>
          <w:szCs w:val="32"/>
          <w:lang w:eastAsia="zh-CN"/>
        </w:rPr>
      </w:pPr>
    </w:p>
    <w:p>
      <w:pPr>
        <w:widowControl/>
        <w:spacing w:line="360" w:lineRule="atLeast"/>
        <w:rPr>
          <w:rStyle w:val="8"/>
          <w:rFonts w:hint="eastAsia" w:ascii="仿宋_GB2312" w:hAnsi="宋体" w:cs="宋体"/>
          <w:color w:val="414241"/>
          <w:szCs w:val="32"/>
          <w:lang w:eastAsia="zh-CN"/>
        </w:rPr>
      </w:pPr>
    </w:p>
    <w:p>
      <w:pPr>
        <w:widowControl/>
        <w:spacing w:line="360" w:lineRule="atLeast"/>
        <w:rPr>
          <w:rStyle w:val="8"/>
          <w:rFonts w:hint="eastAsia" w:ascii="仿宋_GB2312" w:hAnsi="宋体" w:cs="宋体"/>
          <w:color w:val="414241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附件：3</w:t>
      </w:r>
    </w:p>
    <w:p>
      <w:pPr>
        <w:jc w:val="center"/>
        <w:rPr>
          <w:rFonts w:hint="eastAsia" w:ascii="仿宋_GB2312" w:hAnsi="宋体" w:cs="宋体"/>
          <w:b/>
          <w:szCs w:val="32"/>
        </w:rPr>
      </w:pPr>
      <w:r>
        <w:rPr>
          <w:rFonts w:hint="eastAsia" w:ascii="仿宋_GB2312" w:hAnsi="宋体" w:cs="宋体"/>
          <w:b/>
          <w:szCs w:val="32"/>
        </w:rPr>
        <w:t>交通参考信息</w:t>
      </w:r>
    </w:p>
    <w:p>
      <w:pPr>
        <w:jc w:val="center"/>
        <w:rPr>
          <w:rFonts w:hint="eastAsia" w:ascii="仿宋_GB2312" w:hAnsi="宋体" w:cs="宋体"/>
          <w:b/>
          <w:szCs w:val="32"/>
        </w:rPr>
      </w:pPr>
    </w:p>
    <w:p>
      <w:pPr>
        <w:jc w:val="center"/>
        <w:rPr>
          <w:rFonts w:hint="eastAsia" w:ascii="仿宋_GB2312" w:hAnsi="宋体" w:cs="宋体"/>
          <w:b/>
          <w:szCs w:val="32"/>
        </w:rPr>
      </w:pPr>
      <w:r>
        <w:drawing>
          <wp:inline distT="0" distB="0" distL="114300" distR="114300">
            <wp:extent cx="3362325" cy="2200275"/>
            <wp:effectExtent l="0" t="0" r="9525" b="952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6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8450C"/>
    <w:multiLevelType w:val="singleLevel"/>
    <w:tmpl w:val="5908450C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00C16"/>
    <w:rsid w:val="02817F2D"/>
    <w:rsid w:val="12F251F6"/>
    <w:rsid w:val="194F20ED"/>
    <w:rsid w:val="1BE34A12"/>
    <w:rsid w:val="2D4A2A4A"/>
    <w:rsid w:val="2F206254"/>
    <w:rsid w:val="35F06952"/>
    <w:rsid w:val="37355904"/>
    <w:rsid w:val="42E66B3A"/>
    <w:rsid w:val="4BB83C1C"/>
    <w:rsid w:val="63D00C16"/>
    <w:rsid w:val="6A396692"/>
    <w:rsid w:val="70B24BE2"/>
    <w:rsid w:val="70BE386B"/>
    <w:rsid w:val="73F80445"/>
    <w:rsid w:val="78642D68"/>
    <w:rsid w:val="78755F41"/>
    <w:rsid w:val="79C53C29"/>
    <w:rsid w:val="7A652CAC"/>
    <w:rsid w:val="7C8C4BAA"/>
    <w:rsid w:val="7FB954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8">
    <w:name w:val="Strong"/>
    <w:basedOn w:val="7"/>
    <w:qFormat/>
    <w:uiPriority w:val="0"/>
    <w:rPr>
      <w:rFonts w:ascii="Verdana" w:hAnsi="Verdana"/>
      <w:b/>
      <w:kern w:val="0"/>
      <w:sz w:val="20"/>
      <w:szCs w:val="20"/>
      <w:lang w:eastAsia="en-US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1335</Words>
  <Characters>1626</Characters>
  <Lines>0</Lines>
  <Paragraphs>0</Paragraphs>
  <ScaleCrop>false</ScaleCrop>
  <LinksUpToDate>false</LinksUpToDate>
  <CharactersWithSpaces>1714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2017-05-02T02:34:00Z</dcterms:created>
  <dc:creator>Administrator</dc:creator>
  <cp:lastModifiedBy>Administrator</cp:lastModifiedBy>
  <dcterms:modified xsi:type="dcterms:W3CDTF">2017-05-16T03:04:24Z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