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3373" w:firstLineChars="1200"/>
        <w:rPr>
          <w:rFonts w:hint="eastAsia" w:ascii="宋体" w:hAnsi="宋体" w:eastAsia="宋体" w:cs="宋体"/>
          <w:sz w:val="28"/>
          <w:szCs w:val="28"/>
        </w:rPr>
      </w:pPr>
      <w:r>
        <w:rPr>
          <w:rStyle w:val="8"/>
          <w:rFonts w:hint="eastAsia" w:ascii="宋体" w:hAnsi="宋体" w:eastAsia="宋体" w:cs="宋体"/>
          <w:i w:val="0"/>
          <w:caps w:val="0"/>
          <w:color w:val="000000"/>
          <w:spacing w:val="0"/>
          <w:sz w:val="28"/>
          <w:szCs w:val="28"/>
          <w:lang w:val="en-US" w:eastAsia="zh-CN"/>
        </w:rPr>
        <w:t>2021</w:t>
      </w:r>
      <w:r>
        <w:rPr>
          <w:rStyle w:val="8"/>
          <w:rFonts w:hint="eastAsia" w:ascii="宋体" w:hAnsi="宋体" w:eastAsia="宋体" w:cs="宋体"/>
          <w:i w:val="0"/>
          <w:caps w:val="0"/>
          <w:color w:val="000000"/>
          <w:spacing w:val="0"/>
          <w:sz w:val="28"/>
          <w:szCs w:val="28"/>
        </w:rPr>
        <w:t>年</w:t>
      </w:r>
      <w:r>
        <w:rPr>
          <w:rStyle w:val="8"/>
          <w:rFonts w:hint="eastAsia" w:ascii="宋体" w:hAnsi="宋体" w:eastAsia="宋体" w:cs="宋体"/>
          <w:i w:val="0"/>
          <w:caps w:val="0"/>
          <w:color w:val="000000"/>
          <w:spacing w:val="0"/>
          <w:sz w:val="28"/>
          <w:szCs w:val="28"/>
          <w:lang w:eastAsia="zh-CN"/>
        </w:rPr>
        <w:t>物流承运商</w:t>
      </w:r>
      <w:r>
        <w:rPr>
          <w:rStyle w:val="8"/>
          <w:rFonts w:hint="eastAsia" w:ascii="宋体" w:hAnsi="宋体" w:eastAsia="宋体" w:cs="宋体"/>
          <w:i w:val="0"/>
          <w:caps w:val="0"/>
          <w:color w:val="000000"/>
          <w:spacing w:val="0"/>
          <w:sz w:val="28"/>
          <w:szCs w:val="28"/>
        </w:rPr>
        <w:t>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004" w:right="0" w:hanging="720"/>
        <w:rPr>
          <w:rFonts w:hint="eastAsia" w:ascii="宋体" w:hAnsi="宋体" w:eastAsia="宋体" w:cs="宋体"/>
          <w:i w:val="0"/>
          <w:caps w:val="0"/>
          <w:color w:val="000000"/>
          <w:spacing w:val="0"/>
          <w:sz w:val="21"/>
          <w:szCs w:val="21"/>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200"/>
        <w:rPr>
          <w:rFonts w:hint="eastAsia" w:ascii="宋体" w:hAnsi="宋体" w:eastAsia="宋体" w:cs="宋体"/>
          <w:sz w:val="21"/>
          <w:szCs w:val="21"/>
          <w:lang w:eastAsia="zh-CN"/>
        </w:rPr>
      </w:pPr>
      <w:r>
        <w:rPr>
          <w:rFonts w:hint="eastAsia" w:ascii="宋体" w:hAnsi="宋体" w:eastAsia="宋体" w:cs="宋体"/>
          <w:i w:val="0"/>
          <w:caps w:val="0"/>
          <w:color w:val="000000"/>
          <w:spacing w:val="0"/>
          <w:sz w:val="21"/>
          <w:szCs w:val="21"/>
        </w:rPr>
        <w:t>一、</w:t>
      </w:r>
      <w:r>
        <w:rPr>
          <w:rStyle w:val="8"/>
          <w:rFonts w:hint="eastAsia" w:ascii="宋体" w:hAnsi="宋体" w:eastAsia="宋体" w:cs="宋体"/>
          <w:i w:val="0"/>
          <w:caps w:val="0"/>
          <w:color w:val="000000"/>
          <w:spacing w:val="0"/>
          <w:sz w:val="21"/>
          <w:szCs w:val="21"/>
        </w:rPr>
        <w:t>招标单位:</w:t>
      </w:r>
      <w:r>
        <w:rPr>
          <w:rFonts w:hint="eastAsia" w:ascii="宋体" w:hAnsi="宋体" w:eastAsia="宋体" w:cs="宋体"/>
          <w:i w:val="0"/>
          <w:caps w:val="0"/>
          <w:color w:val="000000"/>
          <w:spacing w:val="0"/>
          <w:sz w:val="21"/>
          <w:szCs w:val="21"/>
          <w:lang w:eastAsia="zh-CN"/>
        </w:rPr>
        <w:t>杭州集约嘉餐饮供应链管理有限公司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843" w:firstLineChars="400"/>
        <w:rPr>
          <w:rFonts w:hint="eastAsia" w:ascii="宋体" w:hAnsi="宋体" w:eastAsia="宋体" w:cs="宋体"/>
          <w:b w:val="0"/>
          <w:bCs w:val="0"/>
          <w:sz w:val="21"/>
          <w:szCs w:val="21"/>
          <w:lang w:val="en-US" w:eastAsia="zh-CN"/>
        </w:rPr>
      </w:pPr>
      <w:r>
        <w:rPr>
          <w:rStyle w:val="8"/>
          <w:rFonts w:hint="eastAsia" w:ascii="宋体" w:hAnsi="宋体" w:eastAsia="宋体" w:cs="宋体"/>
          <w:i w:val="0"/>
          <w:caps w:val="0"/>
          <w:color w:val="000000"/>
          <w:spacing w:val="0"/>
          <w:sz w:val="21"/>
          <w:szCs w:val="21"/>
        </w:rPr>
        <w:t>地址:</w:t>
      </w:r>
      <w:r>
        <w:rPr>
          <w:rFonts w:hint="eastAsia" w:ascii="宋体" w:hAnsi="宋体" w:eastAsia="宋体" w:cs="宋体"/>
          <w:i w:val="0"/>
          <w:caps w:val="0"/>
          <w:color w:val="000000"/>
          <w:spacing w:val="0"/>
          <w:sz w:val="21"/>
          <w:szCs w:val="21"/>
          <w:lang w:eastAsia="zh-CN"/>
        </w:rPr>
        <w:t>杭州市余杭区银杏路</w:t>
      </w:r>
      <w:r>
        <w:rPr>
          <w:rFonts w:hint="eastAsia" w:ascii="宋体" w:hAnsi="宋体" w:eastAsia="宋体" w:cs="宋体"/>
          <w:i w:val="0"/>
          <w:caps w:val="0"/>
          <w:color w:val="000000"/>
          <w:spacing w:val="0"/>
          <w:sz w:val="21"/>
          <w:szCs w:val="21"/>
          <w:lang w:val="en-US" w:eastAsia="zh-CN"/>
        </w:rPr>
        <w:t xml:space="preserve">13号               </w:t>
      </w:r>
      <w:r>
        <w:rPr>
          <w:rFonts w:hint="eastAsia" w:ascii="宋体" w:hAnsi="宋体" w:cs="宋体"/>
          <w:i w:val="0"/>
          <w:caps w:val="0"/>
          <w:color w:val="000000"/>
          <w:spacing w:val="0"/>
          <w:sz w:val="21"/>
          <w:szCs w:val="21"/>
          <w:lang w:val="en-US" w:eastAsia="zh-CN"/>
        </w:rPr>
        <w:t xml:space="preserve">        </w:t>
      </w:r>
      <w:r>
        <w:rPr>
          <w:rFonts w:hint="eastAsia" w:ascii="宋体" w:hAnsi="宋体" w:eastAsia="宋体" w:cs="宋体"/>
          <w:i w:val="0"/>
          <w:caps w:val="0"/>
          <w:color w:val="000000"/>
          <w:spacing w:val="0"/>
          <w:sz w:val="21"/>
          <w:szCs w:val="21"/>
          <w:lang w:val="en-US" w:eastAsia="zh-CN"/>
        </w:rPr>
        <w:t xml:space="preserve"> </w:t>
      </w:r>
      <w:r>
        <w:rPr>
          <w:rFonts w:hint="eastAsia" w:ascii="宋体" w:hAnsi="宋体" w:eastAsia="宋体" w:cs="宋体"/>
          <w:b/>
          <w:bCs/>
          <w:i w:val="0"/>
          <w:caps w:val="0"/>
          <w:color w:val="000000"/>
          <w:spacing w:val="0"/>
          <w:sz w:val="21"/>
          <w:szCs w:val="21"/>
        </w:rPr>
        <w:t>邮编:</w:t>
      </w:r>
      <w:r>
        <w:rPr>
          <w:rFonts w:hint="eastAsia" w:ascii="宋体" w:hAnsi="宋体" w:eastAsia="宋体" w:cs="宋体"/>
          <w:b w:val="0"/>
          <w:bCs w:val="0"/>
          <w:i w:val="0"/>
          <w:caps w:val="0"/>
          <w:color w:val="000000"/>
          <w:spacing w:val="0"/>
          <w:sz w:val="21"/>
          <w:szCs w:val="21"/>
          <w:lang w:val="en-US" w:eastAsia="zh-CN"/>
        </w:rPr>
        <w:t>310000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2" w:firstLineChars="200"/>
        <w:rPr>
          <w:rStyle w:val="8"/>
          <w:rFonts w:hint="eastAsia" w:ascii="宋体" w:hAnsi="宋体" w:cs="宋体"/>
          <w:i w:val="0"/>
          <w:caps w:val="0"/>
          <w:color w:val="000000"/>
          <w:spacing w:val="0"/>
          <w:sz w:val="21"/>
          <w:szCs w:val="21"/>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2" w:firstLineChars="200"/>
        <w:rPr>
          <w:rStyle w:val="8"/>
          <w:rFonts w:hint="eastAsia" w:ascii="宋体" w:hAnsi="宋体" w:eastAsia="宋体" w:cs="宋体"/>
          <w:i w:val="0"/>
          <w:caps w:val="0"/>
          <w:color w:val="000000"/>
          <w:spacing w:val="0"/>
          <w:sz w:val="21"/>
          <w:szCs w:val="21"/>
        </w:rPr>
      </w:pPr>
      <w:r>
        <w:rPr>
          <w:rStyle w:val="8"/>
          <w:rFonts w:hint="eastAsia" w:ascii="宋体" w:hAnsi="宋体" w:cs="宋体"/>
          <w:i w:val="0"/>
          <w:caps w:val="0"/>
          <w:color w:val="000000"/>
          <w:spacing w:val="0"/>
          <w:sz w:val="21"/>
          <w:szCs w:val="21"/>
          <w:lang w:eastAsia="zh-CN"/>
        </w:rPr>
        <w:t>二、</w:t>
      </w:r>
      <w:r>
        <w:rPr>
          <w:rStyle w:val="8"/>
          <w:rFonts w:hint="eastAsia" w:ascii="宋体" w:hAnsi="宋体" w:eastAsia="宋体" w:cs="宋体"/>
          <w:i w:val="0"/>
          <w:caps w:val="0"/>
          <w:color w:val="000000"/>
          <w:spacing w:val="0"/>
          <w:sz w:val="21"/>
          <w:szCs w:val="21"/>
        </w:rPr>
        <w:t>招标单位简介: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210" w:firstLineChars="100"/>
        <w:rPr>
          <w:rFonts w:hint="eastAsia" w:ascii="宋体" w:hAnsi="宋体" w:eastAsia="宋体" w:cs="宋体"/>
          <w:sz w:val="21"/>
          <w:szCs w:val="21"/>
        </w:rPr>
      </w:pPr>
      <w:r>
        <w:rPr>
          <w:rFonts w:hint="eastAsia" w:ascii="宋体" w:hAnsi="宋体" w:eastAsia="宋体" w:cs="宋体"/>
          <w:sz w:val="21"/>
          <w:szCs w:val="21"/>
          <w:lang w:eastAsia="zh-CN"/>
        </w:rPr>
        <w:t>杭州集约嘉</w:t>
      </w:r>
      <w:r>
        <w:rPr>
          <w:rFonts w:hint="eastAsia" w:ascii="宋体" w:hAnsi="宋体" w:eastAsia="宋体" w:cs="宋体"/>
          <w:sz w:val="21"/>
          <w:szCs w:val="21"/>
        </w:rPr>
        <w:t>供应链成立于20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2日</w:t>
      </w:r>
      <w:r>
        <w:rPr>
          <w:rFonts w:hint="eastAsia" w:ascii="宋体" w:hAnsi="宋体" w:eastAsia="宋体" w:cs="宋体"/>
          <w:sz w:val="21"/>
          <w:szCs w:val="21"/>
        </w:rPr>
        <w:t>，</w:t>
      </w:r>
      <w:r>
        <w:rPr>
          <w:rFonts w:hint="eastAsia" w:ascii="宋体" w:hAnsi="宋体" w:eastAsia="宋体" w:cs="宋体"/>
          <w:sz w:val="21"/>
          <w:szCs w:val="21"/>
          <w:lang w:eastAsia="zh-CN"/>
        </w:rPr>
        <w:t>注册资金</w:t>
      </w:r>
      <w:r>
        <w:rPr>
          <w:rFonts w:hint="eastAsia" w:ascii="宋体" w:hAnsi="宋体" w:eastAsia="宋体" w:cs="宋体"/>
          <w:sz w:val="21"/>
          <w:szCs w:val="21"/>
          <w:lang w:val="en-US" w:eastAsia="zh-CN"/>
        </w:rPr>
        <w:t>500万元，</w:t>
      </w:r>
      <w:r>
        <w:rPr>
          <w:rFonts w:hint="eastAsia" w:ascii="宋体" w:hAnsi="宋体" w:eastAsia="宋体" w:cs="宋体"/>
          <w:sz w:val="21"/>
          <w:szCs w:val="21"/>
        </w:rPr>
        <w:t>是</w:t>
      </w:r>
      <w:r>
        <w:rPr>
          <w:rFonts w:hint="eastAsia" w:ascii="宋体" w:hAnsi="宋体" w:eastAsia="宋体" w:cs="宋体"/>
          <w:sz w:val="21"/>
          <w:szCs w:val="21"/>
          <w:lang w:eastAsia="zh-CN"/>
        </w:rPr>
        <w:t>一家</w:t>
      </w:r>
      <w:r>
        <w:rPr>
          <w:rFonts w:hint="eastAsia" w:ascii="宋体" w:hAnsi="宋体" w:eastAsia="宋体" w:cs="宋体"/>
          <w:sz w:val="21"/>
          <w:szCs w:val="21"/>
        </w:rPr>
        <w:t>集销售、研发、采购、生产、品保、仓储、运输、为一体的餐饮供应链服务企业，</w:t>
      </w:r>
      <w:r>
        <w:rPr>
          <w:rFonts w:hint="eastAsia" w:ascii="宋体" w:hAnsi="宋体" w:eastAsia="宋体" w:cs="宋体"/>
          <w:sz w:val="21"/>
          <w:szCs w:val="21"/>
          <w:lang w:eastAsia="zh-CN"/>
        </w:rPr>
        <w:t>其前身为杭州集约嘉餐饮管理有限公司，是中餐饮龙头企业外婆家的旗下子公司。目前负责运行外婆家旗下所有品牌，</w:t>
      </w:r>
      <w:r>
        <w:rPr>
          <w:rFonts w:hint="eastAsia" w:ascii="宋体" w:hAnsi="宋体" w:eastAsia="宋体" w:cs="宋体"/>
          <w:sz w:val="21"/>
          <w:szCs w:val="21"/>
        </w:rPr>
        <w:t>现为广大餐饮连锁企业及零售客户提供整体食材供应链解决方案服务。</w:t>
      </w:r>
      <w:r>
        <w:rPr>
          <w:rFonts w:hint="eastAsia" w:ascii="宋体" w:hAnsi="宋体" w:eastAsia="宋体" w:cs="宋体"/>
          <w:sz w:val="21"/>
          <w:szCs w:val="21"/>
          <w:lang w:eastAsia="zh-CN"/>
        </w:rPr>
        <w:t>集约嘉</w:t>
      </w:r>
      <w:r>
        <w:rPr>
          <w:rFonts w:hint="eastAsia" w:ascii="宋体" w:hAnsi="宋体" w:eastAsia="宋体" w:cs="宋体"/>
          <w:sz w:val="21"/>
          <w:szCs w:val="21"/>
        </w:rPr>
        <w:t>供应链拥有遍布全国的现代化冷链物流</w:t>
      </w:r>
      <w:r>
        <w:rPr>
          <w:rFonts w:hint="eastAsia" w:ascii="宋体" w:hAnsi="宋体" w:eastAsia="宋体" w:cs="宋体"/>
          <w:sz w:val="21"/>
          <w:szCs w:val="21"/>
          <w:lang w:eastAsia="zh-CN"/>
        </w:rPr>
        <w:t>仓储</w:t>
      </w:r>
      <w:r>
        <w:rPr>
          <w:rFonts w:hint="eastAsia" w:ascii="宋体" w:hAnsi="宋体" w:eastAsia="宋体" w:cs="宋体"/>
          <w:sz w:val="21"/>
          <w:szCs w:val="21"/>
        </w:rPr>
        <w:t>、</w:t>
      </w:r>
      <w:r>
        <w:rPr>
          <w:rFonts w:hint="eastAsia" w:ascii="宋体" w:hAnsi="宋体" w:eastAsia="宋体" w:cs="宋体"/>
          <w:sz w:val="21"/>
          <w:szCs w:val="21"/>
          <w:lang w:eastAsia="zh-CN"/>
        </w:rPr>
        <w:t>城市配送，同时以较低的运营成本，提供一流的服务为宗旨。</w:t>
      </w:r>
      <w:r>
        <w:rPr>
          <w:rFonts w:hint="eastAsia" w:ascii="宋体" w:hAnsi="宋体" w:eastAsia="宋体" w:cs="宋体"/>
          <w:sz w:val="21"/>
          <w:szCs w:val="21"/>
        </w:rPr>
        <w:t>以安全透明的供应链体系为餐饮客户提供品质服务</w:t>
      </w:r>
      <w:r>
        <w:rPr>
          <w:rFonts w:hint="eastAsia" w:ascii="宋体" w:hAnsi="宋体" w:eastAsia="宋体" w:cs="宋体"/>
          <w:sz w:val="21"/>
          <w:szCs w:val="21"/>
          <w:lang w:eastAsia="zh-CN"/>
        </w:rPr>
        <w:t>。</w:t>
      </w:r>
      <w:r>
        <w:rPr>
          <w:rFonts w:hint="eastAsia" w:ascii="宋体" w:hAnsi="宋体" w:eastAsia="宋体" w:cs="宋体"/>
          <w:sz w:val="21"/>
          <w:szCs w:val="21"/>
        </w:rPr>
        <w:t>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22" w:firstLineChars="200"/>
        <w:rPr>
          <w:rFonts w:hint="eastAsia" w:ascii="宋体" w:hAnsi="宋体" w:eastAsia="宋体" w:cs="宋体"/>
          <w:sz w:val="21"/>
          <w:szCs w:val="21"/>
        </w:rPr>
      </w:pPr>
      <w:r>
        <w:rPr>
          <w:rStyle w:val="8"/>
          <w:rFonts w:hint="eastAsia" w:ascii="宋体" w:hAnsi="宋体" w:eastAsia="宋体" w:cs="宋体"/>
          <w:i w:val="0"/>
          <w:caps w:val="0"/>
          <w:color w:val="000000"/>
          <w:spacing w:val="0"/>
          <w:sz w:val="21"/>
          <w:szCs w:val="21"/>
        </w:rPr>
        <w:t>三、承运商资格要求:</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1、具有独立的法人资格，投标人注册资本金要求达到</w:t>
      </w:r>
      <w:r>
        <w:rPr>
          <w:rFonts w:hint="eastAsia" w:ascii="宋体" w:hAnsi="宋体" w:cs="宋体"/>
          <w:sz w:val="21"/>
          <w:szCs w:val="21"/>
          <w:lang w:val="en-US" w:eastAsia="zh-CN"/>
        </w:rPr>
        <w:t>1000</w:t>
      </w:r>
      <w:r>
        <w:rPr>
          <w:rFonts w:hint="eastAsia" w:ascii="宋体" w:hAnsi="宋体" w:eastAsia="宋体" w:cs="宋体"/>
          <w:sz w:val="21"/>
          <w:szCs w:val="21"/>
        </w:rPr>
        <w:t>万</w:t>
      </w:r>
      <w:r>
        <w:rPr>
          <w:rFonts w:hint="eastAsia" w:ascii="宋体" w:hAnsi="宋体" w:eastAsia="宋体" w:cs="宋体"/>
          <w:sz w:val="21"/>
          <w:szCs w:val="21"/>
          <w:lang w:eastAsia="zh-CN"/>
        </w:rPr>
        <w:t>元人民币以上</w:t>
      </w:r>
      <w:r>
        <w:rPr>
          <w:rFonts w:hint="eastAsia" w:ascii="宋体" w:hAnsi="宋体" w:eastAsia="宋体" w:cs="宋体"/>
          <w:sz w:val="21"/>
          <w:szCs w:val="21"/>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2、具有相关资质证明及业绩证明、保险证明。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3、具有履行合同所需的财务、技术、设备能力(自有车辆清单)。需提供在途货物跟踪系统服务，流畅的信息沟通。及时、准确的提供账单凭证。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4、需提供全程的冷链GPS服务。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、过往合作信用、纳税记录良好。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符合国家交通运输规定的相应技术标准和安全标准。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、遵守《中华人民共和国道路交通安全法》《中华人民共和国道路运输条例》《道路运输从业人员管理规定》《道路危险货物运输管理规定》等相关法律、法规的规定，具有良好的信誉和诚信的经营记录。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、参加投标的单位必须提供能证明其符合上述投标条件和具有履行合同的能力的资料</w:t>
      </w:r>
      <w:r>
        <w:rPr>
          <w:rFonts w:hint="eastAsia" w:ascii="宋体" w:hAnsi="宋体" w:eastAsia="宋体" w:cs="宋体"/>
          <w:sz w:val="21"/>
          <w:szCs w:val="21"/>
          <w:lang w:eastAsia="zh-CN"/>
        </w:rPr>
        <w:t>，并且在规定的时间内提交资料审核</w:t>
      </w:r>
      <w:r>
        <w:rPr>
          <w:rFonts w:hint="eastAsia" w:ascii="宋体" w:hAnsi="宋体" w:eastAsia="宋体" w:cs="宋体"/>
          <w:sz w:val="21"/>
          <w:szCs w:val="21"/>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Style w:val="8"/>
          <w:rFonts w:hint="eastAsia" w:ascii="宋体" w:hAnsi="宋体" w:eastAsia="宋体" w:cs="宋体"/>
          <w:i w:val="0"/>
          <w:caps w:val="0"/>
          <w:color w:val="000000"/>
          <w:spacing w:val="0"/>
          <w:sz w:val="21"/>
          <w:szCs w:val="21"/>
        </w:rPr>
      </w:pPr>
      <w:r>
        <w:rPr>
          <w:rStyle w:val="8"/>
          <w:rFonts w:hint="eastAsia" w:ascii="宋体" w:hAnsi="宋体" w:eastAsia="宋体" w:cs="宋体"/>
          <w:i w:val="0"/>
          <w:caps w:val="0"/>
          <w:color w:val="000000"/>
          <w:spacing w:val="0"/>
          <w:sz w:val="21"/>
          <w:szCs w:val="21"/>
        </w:rPr>
        <w:t>四、招标细则: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523" w:leftChars="249" w:right="0" w:rightChars="0" w:firstLine="0" w:firstLineChars="0"/>
        <w:rPr>
          <w:rFonts w:hint="eastAsia" w:ascii="宋体" w:hAnsi="宋体" w:cs="宋体"/>
          <w:color w:val="auto"/>
          <w:sz w:val="21"/>
          <w:szCs w:val="21"/>
          <w:lang w:eastAsia="zh-CN"/>
        </w:rPr>
      </w:pPr>
      <w:r>
        <w:rPr>
          <w:rFonts w:hint="eastAsia" w:ascii="宋体" w:hAnsi="宋体" w:eastAsia="宋体" w:cs="宋体"/>
          <w:color w:val="auto"/>
          <w:sz w:val="21"/>
          <w:szCs w:val="21"/>
        </w:rPr>
        <w:t>1、运输区域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本次招标按照全国配送路线进行投标，具体招标</w:t>
      </w:r>
      <w:r>
        <w:rPr>
          <w:rFonts w:hint="eastAsia" w:ascii="宋体" w:hAnsi="宋体" w:cs="宋体"/>
          <w:color w:val="auto"/>
          <w:sz w:val="21"/>
          <w:szCs w:val="21"/>
          <w:lang w:eastAsia="zh-CN"/>
        </w:rPr>
        <w:t>门店线路</w:t>
      </w:r>
      <w:r>
        <w:rPr>
          <w:rFonts w:hint="eastAsia" w:ascii="宋体" w:hAnsi="宋体" w:eastAsia="宋体" w:cs="宋体"/>
          <w:color w:val="auto"/>
          <w:sz w:val="21"/>
          <w:szCs w:val="21"/>
        </w:rPr>
        <w:t>可见招标方案附件一</w:t>
      </w:r>
      <w:r>
        <w:rPr>
          <w:rFonts w:hint="eastAsia" w:ascii="宋体" w:hAnsi="宋体" w:cs="宋体"/>
          <w:color w:val="auto"/>
          <w:sz w:val="21"/>
          <w:szCs w:val="21"/>
          <w:lang w:eastAsia="zh-CN"/>
        </w:rPr>
        <w:t>明细</w:t>
      </w:r>
      <w:r>
        <w:rPr>
          <w:rFonts w:hint="eastAsia" w:ascii="宋体" w:hAnsi="宋体" w:eastAsia="宋体" w:cs="宋体"/>
          <w:color w:val="auto"/>
          <w:sz w:val="21"/>
          <w:szCs w:val="21"/>
        </w:rPr>
        <w:t>，参考20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年全国各大城市的发货数量。实际配送量根据市场情况增减，具体数据以公司实际发货量为准</w:t>
      </w:r>
      <w:r>
        <w:rPr>
          <w:rFonts w:hint="eastAsia" w:ascii="宋体" w:hAnsi="宋体" w:cs="宋体"/>
          <w:color w:val="auto"/>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2、投标方按区域和车型报价(4.2、5.8、6.8、7.8、9.6、15米 车型)。报价为整体价(含装卸货费)</w:t>
      </w:r>
      <w:r>
        <w:rPr>
          <w:rFonts w:hint="eastAsia" w:ascii="宋体" w:hAnsi="宋体" w:cs="宋体"/>
          <w:sz w:val="21"/>
          <w:szCs w:val="21"/>
          <w:lang w:val="en-US" w:eastAsia="zh-CN"/>
        </w:rPr>
        <w:t>，具体招标价格以附件一报价为主</w:t>
      </w:r>
      <w:r>
        <w:rPr>
          <w:rFonts w:hint="eastAsia" w:ascii="宋体" w:hAnsi="宋体" w:eastAsia="宋体" w:cs="宋体"/>
          <w:sz w:val="21"/>
          <w:szCs w:val="21"/>
          <w:lang w:val="en-US"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3、投标公司需出示自有车辆清单，车辆清单如不属实，一经查明，扣除投标保证金500元/辆车。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4、投标公司派送货物车辆需安装实时跟踪及温控系统，以便随时查询货物状态。每日提供货物到达客户处的水印照片及到货时效。</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5、中标物流单位与我司签署“物流承运合同”后，如若拒绝按照我司安排承运某条线路并且违反相关合同条款，则我</w:t>
      </w:r>
      <w:r>
        <w:rPr>
          <w:rFonts w:hint="eastAsia" w:ascii="宋体" w:hAnsi="宋体" w:eastAsia="宋体" w:cs="宋体"/>
          <w:sz w:val="21"/>
          <w:szCs w:val="21"/>
        </w:rPr>
        <w:t>司有权将该条线路交予其他物流公司</w:t>
      </w:r>
      <w:r>
        <w:rPr>
          <w:rFonts w:hint="eastAsia" w:ascii="宋体" w:hAnsi="宋体" w:eastAsia="宋体" w:cs="宋体"/>
          <w:sz w:val="21"/>
          <w:szCs w:val="21"/>
          <w:lang w:eastAsia="zh-CN"/>
        </w:rPr>
        <w:t>经营</w:t>
      </w:r>
      <w:r>
        <w:rPr>
          <w:rFonts w:hint="eastAsia" w:ascii="宋体" w:hAnsi="宋体" w:eastAsia="宋体" w:cs="宋体"/>
          <w:sz w:val="21"/>
          <w:szCs w:val="21"/>
        </w:rPr>
        <w:t>，期间因此造成的费用增加由违约承运方承担，并对违约承运方给予停运处罚。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对超出本次招标范围已列举线路的相关运输配送项目，中标物流单位应无条件予以协助运输，其运输价格参考</w:t>
      </w:r>
      <w:r>
        <w:rPr>
          <w:rFonts w:hint="eastAsia" w:ascii="宋体" w:hAnsi="宋体" w:eastAsia="宋体" w:cs="宋体"/>
          <w:sz w:val="21"/>
          <w:szCs w:val="21"/>
          <w:lang w:eastAsia="zh-CN"/>
        </w:rPr>
        <w:t>市场价格</w:t>
      </w:r>
      <w:r>
        <w:rPr>
          <w:rFonts w:hint="eastAsia" w:ascii="宋体" w:hAnsi="宋体" w:eastAsia="宋体" w:cs="宋体"/>
          <w:sz w:val="21"/>
          <w:szCs w:val="21"/>
        </w:rPr>
        <w:t>折算。</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7、回单(发货清单和承运单)须有客户公司收货当日签字确认，并在发货日</w:t>
      </w:r>
      <w:r>
        <w:rPr>
          <w:rFonts w:hint="eastAsia" w:ascii="宋体" w:hAnsi="宋体" w:eastAsia="宋体" w:cs="宋体"/>
          <w:color w:val="auto"/>
          <w:sz w:val="21"/>
          <w:szCs w:val="21"/>
          <w:lang w:eastAsia="zh-CN"/>
        </w:rPr>
        <w:t>规定时间</w:t>
      </w:r>
      <w:r>
        <w:rPr>
          <w:rFonts w:hint="eastAsia" w:ascii="宋体" w:hAnsi="宋体" w:eastAsia="宋体" w:cs="宋体"/>
          <w:color w:val="auto"/>
          <w:sz w:val="21"/>
          <w:szCs w:val="21"/>
        </w:rPr>
        <w:t>内返回交至我司，特殊情况</w:t>
      </w:r>
      <w:r>
        <w:rPr>
          <w:rFonts w:hint="eastAsia" w:ascii="宋体" w:hAnsi="宋体" w:eastAsia="宋体" w:cs="宋体"/>
          <w:color w:val="auto"/>
          <w:sz w:val="21"/>
          <w:szCs w:val="21"/>
          <w:lang w:eastAsia="zh-CN"/>
        </w:rPr>
        <w:t>须与</w:t>
      </w:r>
      <w:r>
        <w:rPr>
          <w:rFonts w:hint="eastAsia" w:ascii="宋体" w:hAnsi="宋体" w:eastAsia="宋体" w:cs="宋体"/>
          <w:color w:val="auto"/>
          <w:sz w:val="21"/>
          <w:szCs w:val="21"/>
        </w:rPr>
        <w:t>物流</w:t>
      </w:r>
      <w:r>
        <w:rPr>
          <w:rFonts w:hint="eastAsia" w:ascii="宋体" w:hAnsi="宋体" w:eastAsia="宋体" w:cs="宋体"/>
          <w:color w:val="auto"/>
          <w:sz w:val="21"/>
          <w:szCs w:val="21"/>
          <w:lang w:eastAsia="zh-CN"/>
        </w:rPr>
        <w:t>办协商</w:t>
      </w:r>
      <w:r>
        <w:rPr>
          <w:rFonts w:hint="eastAsia" w:ascii="宋体" w:hAnsi="宋体" w:eastAsia="宋体" w:cs="宋体"/>
          <w:color w:val="auto"/>
          <w:sz w:val="21"/>
          <w:szCs w:val="21"/>
        </w:rPr>
        <w:t>，回单超期不予结算。</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8、提供运输范围内各区域是否有仓库(自有或租赁)清单。(同等评分下，优先考虑)。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仓库应满足以下要求</w:t>
      </w:r>
      <w:r>
        <w:rPr>
          <w:rFonts w:hint="eastAsia" w:ascii="宋体" w:hAnsi="宋体" w:eastAsia="宋体" w:cs="宋体"/>
          <w:sz w:val="21"/>
          <w:szCs w:val="21"/>
          <w:lang w:eastAsia="zh-CN"/>
        </w:rPr>
        <w:t>：</w:t>
      </w:r>
      <w:r>
        <w:rPr>
          <w:rFonts w:hint="eastAsia" w:ascii="宋体" w:hAnsi="宋体" w:eastAsia="宋体" w:cs="宋体"/>
          <w:sz w:val="21"/>
          <w:szCs w:val="21"/>
        </w:rPr>
        <w:t>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安全措施良好，库房和设施要达到十二防的要求(防火、防水、防锈、防腐、防蛀、防鼠、防爆、防电、防盗、防晒、防倒塌、防变形)。</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仓库内部规划合理</w:t>
      </w:r>
      <w:r>
        <w:rPr>
          <w:rFonts w:hint="eastAsia" w:ascii="宋体" w:hAnsi="宋体" w:eastAsia="宋体" w:cs="宋体"/>
          <w:sz w:val="21"/>
          <w:szCs w:val="21"/>
          <w:lang w:eastAsia="zh-CN"/>
        </w:rPr>
        <w:t>：</w:t>
      </w:r>
      <w:r>
        <w:rPr>
          <w:rFonts w:hint="eastAsia" w:ascii="宋体" w:hAnsi="宋体" w:eastAsia="宋体" w:cs="宋体"/>
          <w:sz w:val="21"/>
          <w:szCs w:val="21"/>
        </w:rPr>
        <w:t>有明确的收货区、存储区、待检区、发货区和不合格品区的划分，每个区域有清晰的标识</w:t>
      </w:r>
      <w:r>
        <w:rPr>
          <w:rFonts w:hint="eastAsia" w:ascii="宋体" w:hAnsi="宋体" w:eastAsia="宋体" w:cs="宋体"/>
          <w:sz w:val="21"/>
          <w:szCs w:val="21"/>
          <w:lang w:eastAsia="zh-CN"/>
        </w:rPr>
        <w:t>：</w:t>
      </w:r>
      <w:r>
        <w:rPr>
          <w:rFonts w:hint="eastAsia" w:ascii="宋体" w:hAnsi="宋体" w:eastAsia="宋体" w:cs="宋体"/>
          <w:sz w:val="21"/>
          <w:szCs w:val="21"/>
        </w:rPr>
        <w:t>出入库作业和存货管理便利。</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仓库区域划分清楚，满足常温、冷藏、冷冻三温层需求。</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仓库作业人员应训练有素，仓库管理软件运作正常</w:t>
      </w:r>
      <w:r>
        <w:rPr>
          <w:rFonts w:hint="eastAsia" w:ascii="宋体" w:hAnsi="宋体" w:eastAsia="宋体" w:cs="宋体"/>
          <w:sz w:val="21"/>
          <w:szCs w:val="21"/>
          <w:lang w:eastAsia="zh-CN"/>
        </w:rPr>
        <w:t>，</w:t>
      </w:r>
      <w:r>
        <w:rPr>
          <w:rFonts w:hint="eastAsia" w:ascii="宋体" w:hAnsi="宋体" w:eastAsia="宋体" w:cs="宋体"/>
          <w:sz w:val="21"/>
          <w:szCs w:val="21"/>
        </w:rPr>
        <w:t>仓库日常管理运营规范有序。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249" w:right="0" w:rightChars="0"/>
        <w:rPr>
          <w:rFonts w:hint="eastAsia" w:ascii="宋体" w:hAnsi="宋体" w:eastAsia="宋体" w:cs="宋体"/>
          <w:sz w:val="21"/>
          <w:szCs w:val="21"/>
        </w:rPr>
      </w:pPr>
      <w:r>
        <w:rPr>
          <w:rStyle w:val="8"/>
          <w:rFonts w:hint="eastAsia" w:ascii="宋体" w:hAnsi="宋体" w:eastAsia="宋体" w:cs="宋体"/>
          <w:i w:val="0"/>
          <w:caps w:val="0"/>
          <w:color w:val="000000"/>
          <w:spacing w:val="0"/>
          <w:sz w:val="21"/>
          <w:szCs w:val="21"/>
        </w:rPr>
        <w:t>五、投标文件组成: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1、企业营业执照、税务登记证、法人身份证明、保单证明及相关物流运输资质证明复印件加盖公章</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自有车辆清单、仓库清单加盖公章(按照招标方提供的格式逐项填写，否则视为无效)</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3、投标报价加盖公章(按照招标方提供的格式逐项填写，否则视为无效)</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4、投标承诺函，加盖公章</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5、授权委托书</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6、其他投标方认为有必要出示的文件</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7、投标报价需附电子版，存入U盘，与投标报价纸质版一起放入档案袋。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以上文件统一装订放入档案袋密封并加盖公章，以上文件如有缺项视作废标。投标文件可以直接送达，也可以邮寄送达(以寄出时间为准)。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b/>
          <w:bCs/>
          <w:sz w:val="21"/>
          <w:szCs w:val="21"/>
        </w:rPr>
      </w:pPr>
      <w:r>
        <w:rPr>
          <w:rFonts w:hint="eastAsia" w:ascii="宋体" w:hAnsi="宋体" w:eastAsia="宋体" w:cs="宋体"/>
          <w:b/>
          <w:bCs/>
          <w:sz w:val="21"/>
          <w:szCs w:val="21"/>
        </w:rPr>
        <w:t>六、投标保证金: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为了保证招标工作的严肃性，维护招标人和其他投标人的共同权益，本次招标统一收取投标保证金。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1、保证金金额</w:t>
      </w:r>
      <w:r>
        <w:rPr>
          <w:rFonts w:hint="eastAsia" w:ascii="宋体" w:hAnsi="宋体" w:eastAsia="宋体" w:cs="宋体"/>
          <w:sz w:val="21"/>
          <w:szCs w:val="21"/>
          <w:lang w:eastAsia="zh-CN"/>
        </w:rPr>
        <w:t>：</w:t>
      </w:r>
      <w:r>
        <w:rPr>
          <w:rFonts w:hint="eastAsia" w:ascii="宋体" w:hAnsi="宋体" w:cs="宋体"/>
          <w:sz w:val="21"/>
          <w:szCs w:val="21"/>
          <w:lang w:val="en-US" w:eastAsia="zh-CN"/>
        </w:rPr>
        <w:t>1</w:t>
      </w:r>
      <w:r>
        <w:rPr>
          <w:rFonts w:hint="eastAsia" w:ascii="宋体" w:hAnsi="宋体" w:eastAsia="宋体" w:cs="宋体"/>
          <w:sz w:val="21"/>
          <w:szCs w:val="21"/>
        </w:rPr>
        <w:t>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2、保证金额支付时间</w:t>
      </w:r>
      <w:r>
        <w:rPr>
          <w:rFonts w:hint="eastAsia" w:ascii="宋体" w:hAnsi="宋体" w:eastAsia="宋体" w:cs="宋体"/>
          <w:sz w:val="21"/>
          <w:szCs w:val="21"/>
          <w:lang w:eastAsia="zh-CN"/>
        </w:rPr>
        <w:t>：</w:t>
      </w:r>
      <w:r>
        <w:rPr>
          <w:rFonts w:hint="eastAsia" w:ascii="宋体" w:hAnsi="宋体" w:eastAsia="宋体" w:cs="宋体"/>
          <w:sz w:val="21"/>
          <w:szCs w:val="21"/>
        </w:rPr>
        <w:t>投标截止日期前。投标保证金缴纳凭据(复印加盖单位红章)做为资质预审材料与投标书一并提交。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3、保证金缴交方式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(1)方式</w:t>
      </w:r>
      <w:r>
        <w:rPr>
          <w:rFonts w:hint="eastAsia" w:ascii="宋体" w:hAnsi="宋体" w:eastAsia="宋体" w:cs="宋体"/>
          <w:sz w:val="21"/>
          <w:szCs w:val="21"/>
          <w:lang w:eastAsia="zh-CN"/>
        </w:rPr>
        <w:t>：</w:t>
      </w:r>
      <w:r>
        <w:rPr>
          <w:rFonts w:hint="eastAsia" w:ascii="宋体" w:hAnsi="宋体" w:eastAsia="宋体" w:cs="宋体"/>
          <w:sz w:val="21"/>
          <w:szCs w:val="21"/>
        </w:rPr>
        <w:t>以支票、本票、银行转账等方式支付</w:t>
      </w:r>
      <w:r>
        <w:rPr>
          <w:rFonts w:hint="eastAsia" w:ascii="宋体" w:hAnsi="宋体" w:eastAsia="宋体" w:cs="宋体"/>
          <w:sz w:val="21"/>
          <w:szCs w:val="21"/>
          <w:lang w:eastAsia="zh-CN"/>
        </w:rPr>
        <w:t>，</w:t>
      </w:r>
      <w:r>
        <w:rPr>
          <w:rFonts w:hint="eastAsia" w:ascii="宋体" w:hAnsi="宋体" w:eastAsia="宋体" w:cs="宋体"/>
          <w:sz w:val="21"/>
          <w:szCs w:val="21"/>
        </w:rPr>
        <w:t>不接受现金支付。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(2)开户行</w:t>
      </w:r>
      <w:r>
        <w:rPr>
          <w:rFonts w:hint="eastAsia" w:ascii="宋体" w:hAnsi="宋体" w:eastAsia="宋体" w:cs="宋体"/>
          <w:sz w:val="21"/>
          <w:szCs w:val="21"/>
          <w:lang w:eastAsia="zh-CN"/>
        </w:rPr>
        <w:t>：</w:t>
      </w:r>
      <w:r>
        <w:rPr>
          <w:rFonts w:hint="eastAsia" w:ascii="宋体" w:hAnsi="宋体" w:eastAsia="宋体" w:cs="宋体"/>
          <w:sz w:val="21"/>
          <w:szCs w:val="21"/>
        </w:rPr>
        <w:t>招商银行股份有限公司杭州分行营业部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(3) 帐号</w:t>
      </w:r>
      <w:r>
        <w:rPr>
          <w:rFonts w:hint="eastAsia" w:ascii="宋体" w:hAnsi="宋体" w:eastAsia="宋体" w:cs="宋体"/>
          <w:sz w:val="21"/>
          <w:szCs w:val="21"/>
          <w:lang w:eastAsia="zh-CN"/>
        </w:rPr>
        <w:t>：</w:t>
      </w:r>
      <w:r>
        <w:rPr>
          <w:rFonts w:hint="eastAsia" w:ascii="宋体" w:hAnsi="宋体" w:eastAsia="宋体" w:cs="宋体"/>
          <w:sz w:val="21"/>
          <w:szCs w:val="21"/>
        </w:rPr>
        <w:t xml:space="preserve">571907229010903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4、保证金返还规定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(1)未中标投标人的投标保证金在中标方与招标方签订物流承运协议后的7日内返还。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(2)中标投标人的投标者保证金转为履约保证金。</w:t>
      </w:r>
      <w:r>
        <w:rPr>
          <w:rFonts w:hint="eastAsia" w:ascii="宋体" w:hAnsi="宋体" w:eastAsia="宋体" w:cs="宋体"/>
          <w:sz w:val="21"/>
          <w:szCs w:val="21"/>
          <w:lang w:eastAsia="zh-CN"/>
        </w:rPr>
        <w:t>（</w:t>
      </w:r>
      <w:r>
        <w:rPr>
          <w:rFonts w:hint="eastAsia" w:ascii="宋体" w:hAnsi="宋体" w:eastAsia="宋体" w:cs="宋体"/>
          <w:sz w:val="21"/>
          <w:szCs w:val="21"/>
        </w:rPr>
        <w:t>现合作物流供应商已缴纳履约保证金的，中标后在签订物流承运协议后的7日内返还</w:t>
      </w:r>
      <w:r>
        <w:rPr>
          <w:rFonts w:hint="eastAsia" w:ascii="宋体" w:hAnsi="宋体" w:eastAsia="宋体" w:cs="宋体"/>
          <w:sz w:val="21"/>
          <w:szCs w:val="21"/>
          <w:lang w:eastAsia="zh-CN"/>
        </w:rPr>
        <w:t>。</w:t>
      </w:r>
      <w:r>
        <w:rPr>
          <w:rFonts w:hint="eastAsia" w:ascii="宋体" w:hAnsi="宋体" w:eastAsia="宋体" w:cs="宋体"/>
          <w:sz w:val="21"/>
          <w:szCs w:val="21"/>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(3)投标保证金和履约保证金均不计利息。</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5、保证金罚没的情形</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下列情形之一的，招标人有权没收投标人的投标保证金。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(1)投标人在接到中标通知书后，单方弃标的。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(2)投标人在接到中标通知书后，不在规定的时间内与招标人签定合同协议书的。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(3)投标人在签订合同协议书时，提出大量不同意见或要求改变合同实质性内容的。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(4)投标人在投标人过程中存在不良行为的。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b/>
          <w:bCs/>
          <w:sz w:val="21"/>
          <w:szCs w:val="21"/>
        </w:rPr>
      </w:pPr>
      <w:r>
        <w:rPr>
          <w:rFonts w:hint="eastAsia" w:ascii="宋体" w:hAnsi="宋体" w:eastAsia="宋体" w:cs="宋体"/>
          <w:b/>
          <w:bCs/>
          <w:sz w:val="21"/>
          <w:szCs w:val="21"/>
        </w:rPr>
        <w:t>七、投标报价注意事项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1、运输成本涨跌</w:t>
      </w:r>
      <w:r>
        <w:rPr>
          <w:rFonts w:hint="eastAsia" w:ascii="宋体" w:hAnsi="宋体" w:eastAsia="宋体" w:cs="宋体"/>
          <w:sz w:val="21"/>
          <w:szCs w:val="21"/>
          <w:lang w:eastAsia="zh-CN"/>
        </w:rPr>
        <w:t>：</w:t>
      </w:r>
      <w:r>
        <w:rPr>
          <w:rFonts w:hint="eastAsia" w:ascii="宋体" w:hAnsi="宋体" w:eastAsia="宋体" w:cs="宋体"/>
          <w:sz w:val="21"/>
          <w:szCs w:val="21"/>
        </w:rPr>
        <w:t>投标人应认真阅读招标文件，清楚了解招标人的各项要求，充分评估自身的成本承受能力和市场行情变化可能带来的风险，合理报价，运输成本涨跌的风险或受益人由投标人自主承担。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报价单需包含至少三分之二以上的线路，按照招标人提供的报价单逐项填写。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b/>
          <w:bCs/>
          <w:sz w:val="21"/>
          <w:szCs w:val="21"/>
        </w:rPr>
      </w:pPr>
      <w:r>
        <w:rPr>
          <w:rFonts w:hint="eastAsia" w:ascii="宋体" w:hAnsi="宋体" w:eastAsia="宋体" w:cs="宋体"/>
          <w:b/>
          <w:bCs/>
          <w:sz w:val="21"/>
          <w:szCs w:val="21"/>
        </w:rPr>
        <w:t>八</w:t>
      </w:r>
      <w:r>
        <w:rPr>
          <w:rFonts w:hint="eastAsia" w:ascii="宋体" w:hAnsi="宋体" w:cs="宋体"/>
          <w:b/>
          <w:bCs/>
          <w:sz w:val="21"/>
          <w:szCs w:val="21"/>
          <w:lang w:eastAsia="zh-CN"/>
        </w:rPr>
        <w:t>、</w:t>
      </w:r>
      <w:r>
        <w:rPr>
          <w:rFonts w:hint="eastAsia" w:ascii="宋体" w:hAnsi="宋体" w:eastAsia="宋体" w:cs="宋体"/>
          <w:b/>
          <w:bCs/>
          <w:sz w:val="21"/>
          <w:szCs w:val="21"/>
        </w:rPr>
        <w:t>评标定标方法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甲方物流招标评审委员会由物流</w:t>
      </w:r>
      <w:r>
        <w:rPr>
          <w:rFonts w:hint="eastAsia" w:ascii="宋体" w:hAnsi="宋体" w:eastAsia="宋体" w:cs="宋体"/>
          <w:sz w:val="21"/>
          <w:szCs w:val="21"/>
          <w:lang w:eastAsia="zh-CN"/>
        </w:rPr>
        <w:t>办</w:t>
      </w:r>
      <w:r>
        <w:rPr>
          <w:rFonts w:hint="eastAsia" w:ascii="宋体" w:hAnsi="宋体" w:eastAsia="宋体" w:cs="宋体"/>
          <w:sz w:val="21"/>
          <w:szCs w:val="21"/>
        </w:rPr>
        <w:t>、</w:t>
      </w:r>
      <w:r>
        <w:rPr>
          <w:rFonts w:hint="eastAsia" w:ascii="宋体" w:hAnsi="宋体" w:eastAsia="宋体" w:cs="宋体"/>
          <w:sz w:val="21"/>
          <w:szCs w:val="21"/>
          <w:lang w:eastAsia="zh-CN"/>
        </w:rPr>
        <w:t>业务部、仓储部</w:t>
      </w:r>
      <w:r>
        <w:rPr>
          <w:rFonts w:hint="eastAsia" w:ascii="宋体" w:hAnsi="宋体" w:eastAsia="宋体" w:cs="宋体"/>
          <w:sz w:val="21"/>
          <w:szCs w:val="21"/>
        </w:rPr>
        <w:t>人员组成，</w:t>
      </w:r>
      <w:r>
        <w:rPr>
          <w:rFonts w:hint="eastAsia" w:ascii="宋体" w:hAnsi="宋体" w:eastAsia="宋体" w:cs="宋体"/>
          <w:sz w:val="21"/>
          <w:szCs w:val="21"/>
          <w:lang w:eastAsia="zh-CN"/>
        </w:rPr>
        <w:t>财务</w:t>
      </w:r>
      <w:r>
        <w:rPr>
          <w:rFonts w:hint="eastAsia" w:ascii="宋体" w:hAnsi="宋体" w:eastAsia="宋体" w:cs="宋体"/>
          <w:sz w:val="21"/>
          <w:szCs w:val="21"/>
        </w:rPr>
        <w:t>部监督。评审分为资质审核和商务评分两部分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(一)资质审核</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1、资质评审主要包括两部分。一是针对投标人所提交的各种资质证明材料进行审核，二是对商务标的报价等情况进行初步审查。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对不符合招标文件规定的投标方案，将直接予以废标处理，不进入商务标评审。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3、招标人认为有必要的，可以对投标人的资质情况进行现场考察，投标人应予以配合。不愿配合考察的，其投标方案不予评审。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(二)商务评分方法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1、对进入商务标评审的所有投标方案，由评标委员对投标人综合评分，按得分由低向高排序，得分一致的以到货时间由短到长排序。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2、由评审员根据投标的实际情况选取中标候选人。如果出现综合评分相近的情况，优先录用原有的承运商或总体资质更加优良的投标人作为中标候选人。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b/>
          <w:bCs/>
          <w:sz w:val="21"/>
          <w:szCs w:val="21"/>
        </w:rPr>
      </w:pPr>
      <w:r>
        <w:rPr>
          <w:rFonts w:hint="eastAsia" w:ascii="宋体" w:hAnsi="宋体" w:eastAsia="宋体" w:cs="宋体"/>
          <w:b/>
          <w:bCs/>
          <w:sz w:val="21"/>
          <w:szCs w:val="21"/>
        </w:rPr>
        <w:t>九、其他说明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1、本次招标活动由</w:t>
      </w:r>
      <w:r>
        <w:rPr>
          <w:rFonts w:hint="eastAsia" w:ascii="宋体" w:hAnsi="宋体" w:eastAsia="宋体" w:cs="宋体"/>
          <w:sz w:val="21"/>
          <w:szCs w:val="21"/>
          <w:lang w:eastAsia="zh-CN"/>
        </w:rPr>
        <w:t>杭州集约嘉餐饮供应链管理有限</w:t>
      </w:r>
      <w:r>
        <w:rPr>
          <w:rFonts w:hint="eastAsia" w:ascii="宋体" w:hAnsi="宋体" w:eastAsia="宋体" w:cs="宋体"/>
          <w:sz w:val="21"/>
          <w:szCs w:val="21"/>
        </w:rPr>
        <w:t>公司统一组织，在中标通知书发出后，中标人必须按照中标通知书的要求及时与招标人分别签订合同协议书，否则视为中标人自动弃标，招标人有权没收投标人的投标保证金并指定下一顺序人中标。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2、由于招标人销售方面的原因，可能会出现实际运输配送量与中标量(合同量)上的较大差异，中标人应预见得到并不得提出异议。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3、对招标人本次招标过程中未纳入招标范围的相关运输配送项目，中标人应无条件予以协助，而且价格应参考中标标的的相似价格执行，否则招标人有权终止合同。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4、最终合作单位在运输配送服务中，</w:t>
      </w:r>
      <w:r>
        <w:rPr>
          <w:rFonts w:hint="eastAsia" w:ascii="宋体" w:hAnsi="宋体" w:eastAsia="宋体" w:cs="宋体"/>
          <w:sz w:val="21"/>
          <w:szCs w:val="21"/>
          <w:lang w:eastAsia="zh-CN"/>
        </w:rPr>
        <w:t>连续两</w:t>
      </w:r>
      <w:r>
        <w:rPr>
          <w:rFonts w:hint="eastAsia" w:ascii="宋体" w:hAnsi="宋体" w:eastAsia="宋体" w:cs="宋体"/>
          <w:sz w:val="21"/>
          <w:szCs w:val="21"/>
          <w:lang w:val="en-US" w:eastAsia="zh-CN"/>
        </w:rPr>
        <w:t>个月物流考核不达标</w:t>
      </w:r>
      <w:r>
        <w:rPr>
          <w:rFonts w:hint="eastAsia" w:ascii="宋体" w:hAnsi="宋体" w:eastAsia="宋体" w:cs="宋体"/>
          <w:sz w:val="21"/>
          <w:szCs w:val="21"/>
        </w:rPr>
        <w:t>该承运公司降为试用业务单位，并且当月运费全部按90%计算，连续</w:t>
      </w:r>
      <w:r>
        <w:rPr>
          <w:rFonts w:hint="eastAsia" w:ascii="宋体" w:hAnsi="宋体" w:eastAsia="宋体" w:cs="宋体"/>
          <w:sz w:val="21"/>
          <w:szCs w:val="21"/>
          <w:lang w:eastAsia="zh-CN"/>
        </w:rPr>
        <w:t>三</w:t>
      </w:r>
      <w:r>
        <w:rPr>
          <w:rFonts w:hint="eastAsia" w:ascii="宋体" w:hAnsi="宋体" w:eastAsia="宋体" w:cs="宋体"/>
          <w:sz w:val="21"/>
          <w:szCs w:val="21"/>
        </w:rPr>
        <w:t>个月</w:t>
      </w:r>
      <w:r>
        <w:rPr>
          <w:rFonts w:hint="eastAsia" w:ascii="宋体" w:hAnsi="宋体" w:eastAsia="宋体" w:cs="宋体"/>
          <w:sz w:val="21"/>
          <w:szCs w:val="21"/>
          <w:lang w:val="en-US" w:eastAsia="zh-CN"/>
        </w:rPr>
        <w:t>物流考核不达标</w:t>
      </w:r>
      <w:r>
        <w:rPr>
          <w:rFonts w:hint="eastAsia" w:ascii="宋体" w:hAnsi="宋体" w:eastAsia="宋体" w:cs="宋体"/>
          <w:sz w:val="21"/>
          <w:szCs w:val="21"/>
        </w:rPr>
        <w:t>该承运公司将降为备用业务单位，下月开始的运输配送业务由下一价格最低最终合作单位承运。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5、投标方应知悉即使贵方的报价最低也不能表明贵方将被选定为承运合作单位。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6、投标方应理解并同意招标方不对最终招标结果进行解释。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7、投标单位应对所交资料的真实性负责，并且若中标后不能按投标资料中所承诺的运输配送区域、运输价格来执行或作出违反法律要求的行为时，招标方将追究投标方的法律责任，并且投标方必须赔偿因此而产生的经济损失。</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8、投标方承担投标的准备、提交有关资料、证明一切费用，招标方在任何情况下，且不论招标进行和结果如何，对这些费用概不负责。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9、投标文件正本格式必须与电子文本格式内容一致，否则以正本格式为准。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10、未经招标方许可，投标方不得将招标方所提供的任何文件提供给第三人知悉或使用，否则应承担法律责任。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11、</w:t>
      </w:r>
      <w:r>
        <w:rPr>
          <w:rFonts w:hint="eastAsia" w:ascii="宋体" w:hAnsi="宋体" w:eastAsia="宋体" w:cs="宋体"/>
          <w:color w:val="auto"/>
          <w:sz w:val="21"/>
          <w:szCs w:val="21"/>
        </w:rPr>
        <w:t>投标公司仔细阅读标书，将&lt;关于物流招标文件重要声明内容的承诺&gt;打印并签字盖</w:t>
      </w:r>
      <w:r>
        <w:rPr>
          <w:rFonts w:hint="eastAsia" w:ascii="宋体" w:hAnsi="宋体" w:eastAsia="宋体" w:cs="宋体"/>
          <w:sz w:val="21"/>
          <w:szCs w:val="21"/>
        </w:rPr>
        <w:t>章放入档案袋</w:t>
      </w:r>
      <w:r>
        <w:rPr>
          <w:rFonts w:hint="eastAsia" w:ascii="宋体" w:hAnsi="宋体" w:eastAsia="宋体" w:cs="宋体"/>
          <w:sz w:val="21"/>
          <w:szCs w:val="21"/>
          <w:lang w:eastAsia="zh-CN"/>
        </w:rPr>
        <w:t>，</w:t>
      </w:r>
      <w:r>
        <w:rPr>
          <w:rFonts w:hint="eastAsia" w:ascii="宋体" w:hAnsi="宋体" w:eastAsia="宋体" w:cs="宋体"/>
          <w:sz w:val="21"/>
          <w:szCs w:val="21"/>
        </w:rPr>
        <w:t>否则视为无效</w:t>
      </w:r>
      <w:r>
        <w:rPr>
          <w:rFonts w:hint="eastAsia" w:ascii="宋体" w:hAnsi="宋体" w:eastAsia="宋体" w:cs="宋体"/>
          <w:sz w:val="21"/>
          <w:szCs w:val="21"/>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32" w:firstLineChars="300"/>
        <w:rPr>
          <w:rFonts w:hint="eastAsia" w:ascii="宋体" w:hAnsi="宋体" w:eastAsia="宋体" w:cs="宋体"/>
          <w:sz w:val="21"/>
          <w:szCs w:val="21"/>
        </w:rPr>
      </w:pPr>
      <w:r>
        <w:rPr>
          <w:rFonts w:hint="eastAsia" w:ascii="宋体" w:hAnsi="宋体" w:eastAsia="宋体" w:cs="宋体"/>
          <w:b/>
          <w:bCs/>
          <w:sz w:val="21"/>
          <w:szCs w:val="21"/>
        </w:rPr>
        <w:t>十、投标文件递交截止日期</w:t>
      </w:r>
      <w:r>
        <w:rPr>
          <w:rFonts w:hint="eastAsia" w:ascii="宋体" w:hAnsi="宋体" w:eastAsia="宋体" w:cs="宋体"/>
          <w:b/>
          <w:bCs/>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31</w:t>
      </w:r>
      <w:r>
        <w:rPr>
          <w:rFonts w:hint="eastAsia" w:ascii="宋体" w:hAnsi="宋体" w:eastAsia="宋体" w:cs="宋体"/>
          <w:sz w:val="21"/>
          <w:szCs w:val="21"/>
          <w:lang w:val="en-US" w:eastAsia="zh-CN"/>
        </w:rPr>
        <w:t>日</w:t>
      </w:r>
      <w:r>
        <w:rPr>
          <w:rFonts w:hint="eastAsia" w:ascii="宋体" w:hAnsi="宋体" w:eastAsia="宋体" w:cs="宋体"/>
          <w:sz w:val="21"/>
          <w:szCs w:val="21"/>
        </w:rPr>
        <w:t>下午16:30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32" w:firstLineChars="300"/>
        <w:rPr>
          <w:rFonts w:hint="eastAsia" w:ascii="宋体" w:hAnsi="宋体" w:eastAsia="宋体" w:cs="宋体"/>
          <w:sz w:val="21"/>
          <w:szCs w:val="21"/>
          <w:lang w:eastAsia="zh-CN"/>
        </w:rPr>
      </w:pPr>
      <w:r>
        <w:rPr>
          <w:rFonts w:hint="eastAsia" w:ascii="宋体" w:hAnsi="宋体" w:eastAsia="宋体" w:cs="宋体"/>
          <w:b/>
          <w:bCs/>
          <w:sz w:val="21"/>
          <w:szCs w:val="21"/>
        </w:rPr>
        <w:t>十一、投标地点</w:t>
      </w:r>
      <w:r>
        <w:rPr>
          <w:rFonts w:hint="eastAsia" w:ascii="宋体" w:hAnsi="宋体" w:eastAsia="宋体" w:cs="宋体"/>
          <w:b/>
          <w:bCs/>
          <w:sz w:val="21"/>
          <w:szCs w:val="21"/>
          <w:lang w:eastAsia="zh-CN"/>
        </w:rPr>
        <w:t>：</w:t>
      </w:r>
      <w:r>
        <w:rPr>
          <w:rFonts w:hint="eastAsia" w:ascii="宋体" w:hAnsi="宋体" w:eastAsia="宋体" w:cs="宋体"/>
          <w:sz w:val="21"/>
          <w:szCs w:val="21"/>
          <w:lang w:eastAsia="zh-CN"/>
        </w:rPr>
        <w:t>杭州集约嘉供应链管理有限公司</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杭州市余杭区银杏路</w:t>
      </w:r>
      <w:r>
        <w:rPr>
          <w:rFonts w:hint="eastAsia" w:ascii="宋体" w:hAnsi="宋体" w:eastAsia="宋体" w:cs="宋体"/>
          <w:sz w:val="21"/>
          <w:szCs w:val="21"/>
          <w:lang w:val="en-US" w:eastAsia="zh-CN"/>
        </w:rPr>
        <w:t>13号</w:t>
      </w:r>
      <w:r>
        <w:rPr>
          <w:rFonts w:hint="eastAsia" w:ascii="宋体" w:hAnsi="宋体" w:eastAsia="宋体" w:cs="宋体"/>
          <w:sz w:val="21"/>
          <w:szCs w:val="21"/>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32" w:firstLineChars="300"/>
        <w:rPr>
          <w:rFonts w:hint="eastAsia" w:ascii="宋体" w:hAnsi="宋体" w:eastAsia="宋体" w:cs="宋体"/>
          <w:b/>
          <w:bCs/>
          <w:sz w:val="21"/>
          <w:szCs w:val="21"/>
        </w:rPr>
      </w:pPr>
      <w:r>
        <w:rPr>
          <w:rFonts w:hint="eastAsia" w:ascii="宋体" w:hAnsi="宋体" w:eastAsia="宋体" w:cs="宋体"/>
          <w:b/>
          <w:bCs/>
          <w:sz w:val="21"/>
          <w:szCs w:val="21"/>
        </w:rPr>
        <w:t>十二、联系方式: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联系人</w:t>
      </w:r>
      <w:r>
        <w:rPr>
          <w:rFonts w:hint="eastAsia" w:ascii="宋体" w:hAnsi="宋体" w:eastAsia="宋体" w:cs="宋体"/>
          <w:sz w:val="21"/>
          <w:szCs w:val="21"/>
          <w:lang w:eastAsia="zh-CN"/>
        </w:rPr>
        <w:t>：苏勇战</w:t>
      </w:r>
      <w:r>
        <w:rPr>
          <w:rFonts w:hint="eastAsia" w:ascii="宋体" w:hAnsi="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18106569077</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523" w:leftChars="249"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投诉电话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程玲</w:t>
      </w:r>
      <w:r>
        <w:rPr>
          <w:rFonts w:hint="eastAsia" w:ascii="宋体" w:hAnsi="宋体" w:eastAsia="宋体" w:cs="宋体"/>
          <w:sz w:val="21"/>
          <w:szCs w:val="21"/>
        </w:rPr>
        <w:t> </w:t>
      </w:r>
      <w:r>
        <w:rPr>
          <w:rFonts w:hint="eastAsia" w:ascii="宋体" w:hAnsi="宋体" w:eastAsia="宋体" w:cs="宋体"/>
          <w:sz w:val="21"/>
          <w:szCs w:val="21"/>
          <w:lang w:val="en-US" w:eastAsia="zh-CN"/>
        </w:rPr>
        <w:t>18158106177</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宋体" w:hAnsi="宋体" w:eastAsia="宋体" w:cs="宋体"/>
          <w:b/>
          <w:bCs/>
          <w:sz w:val="21"/>
          <w:szCs w:val="21"/>
          <w:lang w:eastAsia="zh-CN"/>
        </w:rPr>
      </w:pPr>
      <w:r>
        <w:rPr>
          <w:rFonts w:hint="eastAsia" w:ascii="宋体" w:hAnsi="宋体" w:cs="宋体"/>
          <w:b/>
          <w:bCs/>
          <w:sz w:val="21"/>
          <w:szCs w:val="21"/>
          <w:lang w:eastAsia="zh-CN"/>
        </w:rPr>
        <w:t>附件</w:t>
      </w:r>
      <w:r>
        <w:rPr>
          <w:rFonts w:hint="eastAsia" w:ascii="宋体" w:hAnsi="宋体" w:cs="宋体"/>
          <w:b/>
          <w:bCs/>
          <w:sz w:val="21"/>
          <w:szCs w:val="21"/>
          <w:lang w:val="en-US" w:eastAsia="zh-CN"/>
        </w:rPr>
        <w:t>一</w:t>
      </w: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江浙沪物流报价明细</w:t>
      </w:r>
    </w:p>
    <w:tbl>
      <w:tblPr>
        <w:tblStyle w:val="6"/>
        <w:tblpPr w:leftFromText="180" w:rightFromText="180" w:vertAnchor="text" w:horzAnchor="page" w:tblpX="790" w:tblpY="189"/>
        <w:tblOverlap w:val="never"/>
        <w:tblW w:w="1030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966"/>
        <w:gridCol w:w="724"/>
        <w:gridCol w:w="602"/>
        <w:gridCol w:w="1339"/>
        <w:gridCol w:w="1328"/>
        <w:gridCol w:w="1570"/>
        <w:gridCol w:w="1208"/>
        <w:gridCol w:w="133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4861" w:type="dxa"/>
            <w:gridSpan w:val="5"/>
            <w:tcBorders>
              <w:bottom w:val="single" w:color="auto" w:sz="4" w:space="0"/>
            </w:tcBorders>
            <w:noWrap w:val="0"/>
            <w:vAlign w:val="center"/>
          </w:tcPr>
          <w:p>
            <w:pPr>
              <w:rPr>
                <w:rFonts w:hint="eastAsia" w:ascii="宋体" w:hAnsi="宋体" w:eastAsia="宋体" w:cs="宋体"/>
                <w:color w:val="auto"/>
                <w:sz w:val="18"/>
                <w:szCs w:val="18"/>
                <w:lang w:eastAsia="zh-TW"/>
              </w:rPr>
            </w:pPr>
            <w:r>
              <w:rPr>
                <w:rFonts w:hint="eastAsia" w:ascii="宋体" w:hAnsi="宋体" w:eastAsia="宋体" w:cs="宋体"/>
                <w:color w:val="auto"/>
                <w:sz w:val="18"/>
                <w:szCs w:val="18"/>
              </w:rPr>
              <w:t xml:space="preserve">报价日期:        </w:t>
            </w:r>
          </w:p>
        </w:tc>
        <w:tc>
          <w:tcPr>
            <w:tcW w:w="5440" w:type="dxa"/>
            <w:gridSpan w:val="4"/>
            <w:tcBorders>
              <w:bottom w:val="single" w:color="auto" w:sz="4" w:space="0"/>
            </w:tcBorders>
            <w:noWrap w:val="0"/>
            <w:vAlign w:val="center"/>
          </w:tcPr>
          <w:p>
            <w:pPr>
              <w:rPr>
                <w:rFonts w:hint="eastAsia" w:ascii="宋体" w:hAnsi="宋体" w:eastAsia="宋体" w:cs="宋体"/>
                <w:color w:val="auto"/>
                <w:sz w:val="18"/>
                <w:szCs w:val="18"/>
              </w:rPr>
            </w:pPr>
            <w:r>
              <w:rPr>
                <w:rFonts w:hint="eastAsia" w:ascii="宋体" w:hAnsi="宋体" w:cs="宋体"/>
                <w:color w:val="auto"/>
                <w:sz w:val="18"/>
                <w:szCs w:val="18"/>
                <w:lang w:eastAsia="zh-CN"/>
              </w:rPr>
              <w:t>物流公司</w:t>
            </w:r>
            <w:r>
              <w:rPr>
                <w:rFonts w:hint="eastAsia" w:ascii="宋体" w:hAnsi="宋体" w:eastAsia="宋体" w:cs="宋体"/>
                <w:color w:val="auto"/>
                <w:sz w:val="18"/>
                <w:szCs w:val="18"/>
              </w:rPr>
              <w:t>：</w:t>
            </w: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2281" w:hRule="atLeast"/>
        </w:trPr>
        <w:tc>
          <w:tcPr>
            <w:tcW w:w="1230"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类别</w:t>
            </w:r>
          </w:p>
        </w:tc>
        <w:tc>
          <w:tcPr>
            <w:tcW w:w="966"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区域/线路</w:t>
            </w:r>
          </w:p>
        </w:tc>
        <w:tc>
          <w:tcPr>
            <w:tcW w:w="724"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配送</w:t>
            </w:r>
          </w:p>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模式</w:t>
            </w:r>
          </w:p>
        </w:tc>
        <w:tc>
          <w:tcPr>
            <w:tcW w:w="602"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店数</w:t>
            </w:r>
          </w:p>
        </w:tc>
        <w:tc>
          <w:tcPr>
            <w:tcW w:w="1339"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配送频率</w:t>
            </w:r>
          </w:p>
        </w:tc>
        <w:tc>
          <w:tcPr>
            <w:tcW w:w="1328"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车型</w:t>
            </w:r>
          </w:p>
        </w:tc>
        <w:tc>
          <w:tcPr>
            <w:tcW w:w="1570"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配送费（含税）</w:t>
            </w:r>
          </w:p>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9%运输业增值税专用发票</w:t>
            </w:r>
          </w:p>
        </w:tc>
        <w:tc>
          <w:tcPr>
            <w:tcW w:w="1208"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p>
        </w:tc>
        <w:tc>
          <w:tcPr>
            <w:tcW w:w="1334" w:type="dxa"/>
            <w:tcBorders>
              <w:top w:val="single" w:color="auto" w:sz="4" w:space="0"/>
              <w:left w:val="single" w:color="auto" w:sz="4" w:space="0"/>
              <w:bottom w:val="single" w:color="auto" w:sz="4" w:space="0"/>
              <w:right w:val="single" w:color="auto" w:sz="4" w:space="0"/>
            </w:tcBorders>
            <w:shd w:val="clear" w:color="BFBFBF" w:fill="auto"/>
            <w:noWrap w:val="0"/>
            <w:vAlign w:val="center"/>
          </w:tcPr>
          <w:p>
            <w:pPr>
              <w:jc w:val="center"/>
              <w:rPr>
                <w:rFonts w:hint="eastAsia" w:ascii="宋体" w:hAnsi="宋体" w:eastAsia="宋体" w:cs="宋体"/>
                <w:bCs/>
                <w:color w:val="auto"/>
                <w:sz w:val="18"/>
                <w:szCs w:val="18"/>
              </w:rPr>
            </w:pPr>
            <w:r>
              <w:rPr>
                <w:rFonts w:hint="eastAsia" w:ascii="宋体" w:hAnsi="宋体" w:eastAsia="宋体" w:cs="宋体"/>
                <w:bCs/>
                <w:color w:val="auto"/>
                <w:sz w:val="18"/>
                <w:szCs w:val="18"/>
              </w:rPr>
              <w:t>备注</w:t>
            </w: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965" w:hRule="atLeast"/>
        </w:trPr>
        <w:tc>
          <w:tcPr>
            <w:tcW w:w="1230" w:type="dxa"/>
            <w:vMerge w:val="restart"/>
            <w:tcBorders>
              <w:top w:val="single" w:color="auto" w:sz="4" w:space="0"/>
              <w:left w:val="single" w:color="auto" w:sz="4" w:space="0"/>
              <w:right w:val="single" w:color="auto" w:sz="4" w:space="0"/>
            </w:tcBorders>
            <w:noWrap w:val="0"/>
            <w:vAlign w:val="top"/>
          </w:tcPr>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p>
          <w:p>
            <w:pPr>
              <w:rPr>
                <w:rFonts w:hint="eastAsia" w:ascii="宋体" w:hAnsi="宋体" w:eastAsia="宋体" w:cs="宋体"/>
                <w:color w:val="auto"/>
                <w:sz w:val="18"/>
                <w:szCs w:val="18"/>
              </w:rPr>
            </w:pPr>
            <w:r>
              <w:rPr>
                <w:rFonts w:hint="eastAsia" w:ascii="宋体" w:hAnsi="宋体" w:eastAsia="宋体" w:cs="宋体"/>
                <w:color w:val="auto"/>
                <w:sz w:val="18"/>
                <w:szCs w:val="18"/>
              </w:rPr>
              <w:t>专车配送费</w:t>
            </w: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上海市区</w:t>
            </w:r>
            <w:r>
              <w:rPr>
                <w:rFonts w:hint="eastAsia" w:ascii="宋体" w:hAnsi="宋体" w:cs="宋体"/>
                <w:color w:val="auto"/>
                <w:sz w:val="18"/>
                <w:szCs w:val="18"/>
                <w:lang w:eastAsia="zh-CN"/>
              </w:rPr>
              <w:t>线</w:t>
            </w:r>
          </w:p>
        </w:tc>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专线</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日配</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8T制冷车</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eastAsia="宋体" w:cs="宋体"/>
                <w:color w:val="auto"/>
                <w:sz w:val="18"/>
                <w:szCs w:val="18"/>
              </w:rPr>
              <w:t>货值</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含一装一卸</w:t>
            </w:r>
          </w:p>
          <w:p>
            <w:pPr>
              <w:jc w:val="center"/>
              <w:rPr>
                <w:rFonts w:hint="eastAsia" w:ascii="宋体" w:hAnsi="宋体" w:eastAsia="宋体" w:cs="宋体"/>
                <w:color w:val="auto"/>
                <w:sz w:val="18"/>
                <w:szCs w:val="18"/>
              </w:rPr>
            </w:pP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965" w:hRule="atLeast"/>
        </w:trPr>
        <w:tc>
          <w:tcPr>
            <w:tcW w:w="1230" w:type="dxa"/>
            <w:vMerge w:val="continue"/>
            <w:tcBorders>
              <w:left w:val="single" w:color="auto" w:sz="4" w:space="0"/>
              <w:right w:val="single" w:color="auto" w:sz="4" w:space="0"/>
            </w:tcBorders>
            <w:noWrap w:val="0"/>
            <w:vAlign w:val="top"/>
          </w:tcPr>
          <w:p>
            <w:pPr>
              <w:jc w:val="center"/>
              <w:rPr>
                <w:rFonts w:hint="eastAsia" w:ascii="宋体" w:hAnsi="宋体" w:eastAsia="宋体" w:cs="宋体"/>
                <w:color w:val="auto"/>
                <w:sz w:val="18"/>
                <w:szCs w:val="18"/>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eastAsia="zh-CN"/>
              </w:rPr>
              <w:t>杭州市区</w:t>
            </w:r>
            <w:r>
              <w:rPr>
                <w:rFonts w:hint="eastAsia" w:ascii="宋体" w:hAnsi="宋体" w:eastAsia="宋体" w:cs="宋体"/>
                <w:color w:val="auto"/>
                <w:sz w:val="18"/>
                <w:szCs w:val="18"/>
              </w:rPr>
              <w:t>线</w:t>
            </w:r>
          </w:p>
        </w:tc>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专线</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日配</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2T制冷车</w:t>
            </w:r>
          </w:p>
          <w:p>
            <w:pPr>
              <w:jc w:val="center"/>
              <w:rPr>
                <w:rFonts w:hint="eastAsia" w:ascii="宋体" w:hAnsi="宋体" w:eastAsia="宋体" w:cs="宋体"/>
                <w:color w:val="auto"/>
                <w:sz w:val="18"/>
                <w:szCs w:val="18"/>
              </w:rPr>
            </w:pPr>
          </w:p>
        </w:tc>
        <w:tc>
          <w:tcPr>
            <w:tcW w:w="1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eastAsia="宋体" w:cs="宋体"/>
                <w:color w:val="auto"/>
                <w:sz w:val="18"/>
                <w:szCs w:val="18"/>
              </w:rPr>
              <w:t>元/车/趟</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965" w:hRule="atLeast"/>
        </w:trPr>
        <w:tc>
          <w:tcPr>
            <w:tcW w:w="1230" w:type="dxa"/>
            <w:vMerge w:val="continue"/>
            <w:tcBorders>
              <w:left w:val="single" w:color="auto" w:sz="4" w:space="0"/>
              <w:right w:val="single" w:color="auto" w:sz="4" w:space="0"/>
            </w:tcBorders>
            <w:noWrap w:val="0"/>
            <w:vAlign w:val="top"/>
          </w:tcPr>
          <w:p>
            <w:pPr>
              <w:rPr>
                <w:rFonts w:hint="eastAsia" w:ascii="宋体" w:hAnsi="宋体" w:eastAsia="宋体" w:cs="宋体"/>
                <w:color w:val="auto"/>
                <w:sz w:val="18"/>
                <w:szCs w:val="18"/>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浙江外围区域</w:t>
            </w:r>
          </w:p>
        </w:tc>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专线</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日配</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2T制冷车</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cs="宋体"/>
                <w:color w:val="auto"/>
                <w:sz w:val="18"/>
                <w:szCs w:val="18"/>
                <w:lang w:eastAsia="zh-CN"/>
              </w:rPr>
              <w:t>（）</w:t>
            </w:r>
            <w:r>
              <w:rPr>
                <w:rFonts w:hint="eastAsia" w:ascii="宋体" w:hAnsi="宋体" w:eastAsia="宋体" w:cs="宋体"/>
                <w:color w:val="auto"/>
                <w:sz w:val="18"/>
                <w:szCs w:val="18"/>
              </w:rPr>
              <w:t>元/车/趟</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rPr>
            </w:pP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965" w:hRule="atLeast"/>
        </w:trPr>
        <w:tc>
          <w:tcPr>
            <w:tcW w:w="1230" w:type="dxa"/>
            <w:vMerge w:val="continue"/>
            <w:tcBorders>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18"/>
                <w:szCs w:val="18"/>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苏州区域</w:t>
            </w:r>
          </w:p>
        </w:tc>
        <w:tc>
          <w:tcPr>
            <w:tcW w:w="7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专线</w:t>
            </w:r>
          </w:p>
        </w:tc>
        <w:tc>
          <w:tcPr>
            <w:tcW w:w="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日配</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2T制冷车</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eastAsia="zh-CN"/>
              </w:rPr>
              <w:t>（）</w:t>
            </w:r>
            <w:r>
              <w:rPr>
                <w:rFonts w:hint="eastAsia" w:ascii="宋体" w:hAnsi="宋体" w:eastAsia="宋体" w:cs="宋体"/>
                <w:color w:val="auto"/>
                <w:sz w:val="18"/>
                <w:szCs w:val="18"/>
              </w:rPr>
              <w:t>元/车/趟</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18"/>
                <w:szCs w:val="18"/>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18"/>
                <w:szCs w:val="18"/>
              </w:rPr>
            </w:pP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4167" w:hRule="atLeast"/>
        </w:trPr>
        <w:tc>
          <w:tcPr>
            <w:tcW w:w="12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报价说明</w:t>
            </w:r>
          </w:p>
        </w:tc>
        <w:tc>
          <w:tcPr>
            <w:tcW w:w="9071" w:type="dxa"/>
            <w:gridSpan w:val="8"/>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操作要求及价格备注：</w:t>
            </w:r>
          </w:p>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 以上报价为温控(恒温+18℃～+25℃恒温、0℃～8℃冷藏、-18℃冷冻)商品的运输报价；</w:t>
            </w:r>
          </w:p>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 以上价格为含税报价。</w:t>
            </w:r>
          </w:p>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 以上报价不包含越库装卸物仓储费，单证费。</w:t>
            </w:r>
          </w:p>
          <w:p>
            <w:pPr>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 货物温度及操作标准，按托运方要求执行；</w:t>
            </w:r>
          </w:p>
          <w:p>
            <w:pP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rPr>
              <w:t>5． 以上报价不含费改税、燃油价格调整等国家政策法规的变动因素</w:t>
            </w:r>
            <w:r>
              <w:rPr>
                <w:rFonts w:hint="eastAsia" w:ascii="宋体" w:hAnsi="宋体" w:cs="宋体"/>
                <w:color w:val="auto"/>
                <w:kern w:val="0"/>
                <w:sz w:val="18"/>
                <w:szCs w:val="18"/>
                <w:lang w:eastAsia="zh-CN"/>
              </w:rPr>
              <w:t>。</w:t>
            </w:r>
          </w:p>
        </w:tc>
      </w:tr>
      <w:tr>
        <w:tblPrEx>
          <w:tblBorders>
            <w:top w:val="single" w:color="0000FF" w:sz="6" w:space="0"/>
            <w:left w:val="single" w:color="0000FF" w:sz="6" w:space="0"/>
            <w:bottom w:val="single" w:color="0000FF" w:sz="6" w:space="0"/>
            <w:right w:val="single" w:color="0000FF" w:sz="6" w:space="0"/>
            <w:insideH w:val="single" w:color="0000FF" w:sz="6" w:space="0"/>
            <w:insideV w:val="single" w:color="0000FF" w:sz="6" w:space="0"/>
          </w:tblBorders>
          <w:tblCellMar>
            <w:top w:w="0" w:type="dxa"/>
            <w:left w:w="108" w:type="dxa"/>
            <w:bottom w:w="0" w:type="dxa"/>
            <w:right w:w="108" w:type="dxa"/>
          </w:tblCellMar>
        </w:tblPrEx>
        <w:trPr>
          <w:trHeight w:val="2409" w:hRule="atLeast"/>
        </w:trPr>
        <w:tc>
          <w:tcPr>
            <w:tcW w:w="123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rPr>
            </w:pPr>
          </w:p>
          <w:p>
            <w:pPr>
              <w:jc w:val="center"/>
              <w:rPr>
                <w:rFonts w:hint="eastAsia" w:ascii="宋体" w:hAnsi="宋体" w:eastAsia="宋体" w:cs="宋体"/>
                <w:color w:val="auto"/>
                <w:sz w:val="18"/>
                <w:szCs w:val="18"/>
                <w:lang w:eastAsia="zh-TW"/>
              </w:rPr>
            </w:pPr>
            <w:r>
              <w:rPr>
                <w:rFonts w:hint="eastAsia" w:ascii="宋体" w:hAnsi="宋体" w:eastAsia="宋体" w:cs="宋体"/>
                <w:color w:val="auto"/>
                <w:sz w:val="18"/>
                <w:szCs w:val="18"/>
              </w:rPr>
              <w:t>付款方式</w:t>
            </w:r>
          </w:p>
        </w:tc>
        <w:tc>
          <w:tcPr>
            <w:tcW w:w="9071" w:type="dxa"/>
            <w:gridSpan w:val="8"/>
            <w:tcBorders>
              <w:top w:val="single" w:color="auto" w:sz="4" w:space="0"/>
              <w:left w:val="single" w:color="auto" w:sz="4" w:space="0"/>
              <w:bottom w:val="single" w:color="auto" w:sz="4" w:space="0"/>
              <w:right w:val="single" w:color="auto" w:sz="4" w:space="0"/>
            </w:tcBorders>
            <w:noWrap w:val="0"/>
            <w:vAlign w:val="top"/>
          </w:tcPr>
          <w:p>
            <w:pPr>
              <w:numPr>
                <w:ilvl w:val="0"/>
                <w:numId w:val="2"/>
              </w:numPr>
              <w:ind w:leftChars="0"/>
              <w:jc w:val="left"/>
              <w:rPr>
                <w:rFonts w:hint="eastAsia" w:ascii="宋体" w:hAnsi="宋体" w:eastAsia="宋体" w:cs="宋体"/>
                <w:color w:val="auto"/>
                <w:sz w:val="18"/>
                <w:szCs w:val="18"/>
              </w:rPr>
            </w:pPr>
            <w:r>
              <w:rPr>
                <w:rFonts w:hint="eastAsia" w:ascii="宋体" w:hAnsi="宋体" w:eastAsia="宋体" w:cs="宋体"/>
                <w:color w:val="auto"/>
                <w:sz w:val="18"/>
                <w:szCs w:val="18"/>
              </w:rPr>
              <w:t>每月25日为本月（上月26日至本月25日）物流服务费用对账期日</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rPr>
              <w:t>应及时编制对账单交客户审核；双方须在每月月底前对账完毕并开具发票；</w:t>
            </w:r>
          </w:p>
          <w:p>
            <w:pPr>
              <w:numPr>
                <w:ilvl w:val="0"/>
                <w:numId w:val="2"/>
              </w:numPr>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客户于次月</w:t>
            </w:r>
            <w:r>
              <w:rPr>
                <w:rFonts w:hint="eastAsia" w:ascii="宋体" w:hAnsi="宋体" w:eastAsia="宋体" w:cs="宋体"/>
                <w:color w:val="auto"/>
                <w:sz w:val="18"/>
                <w:szCs w:val="18"/>
                <w:u w:val="single"/>
              </w:rPr>
              <w:t>_25_</w:t>
            </w:r>
            <w:r>
              <w:rPr>
                <w:rFonts w:hint="eastAsia" w:ascii="宋体" w:hAnsi="宋体" w:eastAsia="宋体" w:cs="宋体"/>
                <w:color w:val="auto"/>
                <w:sz w:val="18"/>
                <w:szCs w:val="18"/>
              </w:rPr>
              <w:t>日前支付物流服务费用，（如一月份的物流服务费于二月份25日前支付），客户必须按时将应付款项汇入</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lang w:eastAsia="zh-CN"/>
              </w:rPr>
              <w:t>指定</w:t>
            </w:r>
            <w:r>
              <w:rPr>
                <w:rFonts w:hint="eastAsia" w:ascii="宋体" w:hAnsi="宋体" w:eastAsia="宋体" w:cs="宋体"/>
                <w:color w:val="auto"/>
                <w:sz w:val="18"/>
                <w:szCs w:val="18"/>
              </w:rPr>
              <w:t>账号内，支付遇节假日顺延;</w:t>
            </w:r>
          </w:p>
          <w:p>
            <w:pPr>
              <w:numPr>
                <w:ilvl w:val="0"/>
                <w:numId w:val="2"/>
              </w:numPr>
              <w:ind w:left="0" w:leftChars="0" w:firstLine="0"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客户应按约定向</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rPr>
              <w:t>支付物流服务费用，否则每逾期一日，客户应按应付未付总金额0.5％的标准向</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rPr>
              <w:t>支付滞纳金，该滞纳金应在付款时一并结清；</w:t>
            </w:r>
          </w:p>
        </w:tc>
      </w:tr>
    </w:tbl>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全国区域报价明细</w:t>
      </w:r>
    </w:p>
    <w:tbl>
      <w:tblPr>
        <w:tblStyle w:val="6"/>
        <w:tblpPr w:leftFromText="180" w:rightFromText="180" w:vertAnchor="text" w:horzAnchor="page" w:tblpX="747" w:tblpY="187"/>
        <w:tblOverlap w:val="never"/>
        <w:tblW w:w="9999" w:type="dxa"/>
        <w:tblInd w:w="0" w:type="dxa"/>
        <w:shd w:val="clear" w:color="auto" w:fill="auto"/>
        <w:tblLayout w:type="fixed"/>
        <w:tblCellMar>
          <w:top w:w="0" w:type="dxa"/>
          <w:left w:w="0" w:type="dxa"/>
          <w:bottom w:w="0" w:type="dxa"/>
          <w:right w:w="0" w:type="dxa"/>
        </w:tblCellMar>
      </w:tblPr>
      <w:tblGrid>
        <w:gridCol w:w="730"/>
        <w:gridCol w:w="1278"/>
        <w:gridCol w:w="1299"/>
        <w:gridCol w:w="1112"/>
        <w:gridCol w:w="406"/>
        <w:gridCol w:w="1230"/>
        <w:gridCol w:w="553"/>
        <w:gridCol w:w="2455"/>
        <w:gridCol w:w="936"/>
      </w:tblGrid>
      <w:tr>
        <w:tblPrEx>
          <w:shd w:val="clear" w:color="auto" w:fill="auto"/>
          <w:tblCellMar>
            <w:top w:w="0" w:type="dxa"/>
            <w:left w:w="0" w:type="dxa"/>
            <w:bottom w:w="0" w:type="dxa"/>
            <w:right w:w="0" w:type="dxa"/>
          </w:tblCellMar>
        </w:tblPrEx>
        <w:trPr>
          <w:trHeight w:val="764" w:hRule="atLeast"/>
        </w:trPr>
        <w:tc>
          <w:tcPr>
            <w:tcW w:w="482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lang w:eastAsia="zh-CN"/>
              </w:rPr>
            </w:pPr>
            <w:r>
              <w:rPr>
                <w:rFonts w:hint="eastAsia" w:ascii="宋体" w:hAnsi="宋体" w:cs="宋体"/>
                <w:b w:val="0"/>
                <w:bCs/>
                <w:i w:val="0"/>
                <w:color w:val="000000"/>
                <w:sz w:val="18"/>
                <w:szCs w:val="18"/>
                <w:u w:val="none"/>
                <w:lang w:eastAsia="zh-CN"/>
              </w:rPr>
              <w:t>报价时间：</w:t>
            </w:r>
          </w:p>
        </w:tc>
        <w:tc>
          <w:tcPr>
            <w:tcW w:w="5174"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lang w:eastAsia="zh-CN"/>
              </w:rPr>
            </w:pPr>
            <w:r>
              <w:rPr>
                <w:rFonts w:hint="eastAsia" w:ascii="宋体" w:hAnsi="宋体" w:cs="宋体"/>
                <w:b w:val="0"/>
                <w:bCs/>
                <w:i w:val="0"/>
                <w:color w:val="000000"/>
                <w:sz w:val="18"/>
                <w:szCs w:val="18"/>
                <w:u w:val="none"/>
                <w:lang w:eastAsia="zh-CN"/>
              </w:rPr>
              <w:t>物流公司：</w:t>
            </w:r>
          </w:p>
        </w:tc>
      </w:tr>
      <w:tr>
        <w:tblPrEx>
          <w:tblCellMar>
            <w:top w:w="0" w:type="dxa"/>
            <w:left w:w="0" w:type="dxa"/>
            <w:bottom w:w="0" w:type="dxa"/>
            <w:right w:w="0" w:type="dxa"/>
          </w:tblCellMar>
        </w:tblPrEx>
        <w:trPr>
          <w:trHeight w:val="447" w:hRule="atLeast"/>
        </w:trPr>
        <w:tc>
          <w:tcPr>
            <w:tcW w:w="2008" w:type="dxa"/>
            <w:gridSpan w:val="2"/>
            <w:tcBorders>
              <w:top w:val="single" w:color="auto"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仓储</w:t>
            </w:r>
          </w:p>
        </w:tc>
        <w:tc>
          <w:tcPr>
            <w:tcW w:w="241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收费项目</w:t>
            </w:r>
          </w:p>
        </w:tc>
        <w:tc>
          <w:tcPr>
            <w:tcW w:w="1636"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收费标准</w:t>
            </w:r>
          </w:p>
        </w:tc>
        <w:tc>
          <w:tcPr>
            <w:tcW w:w="3944" w:type="dxa"/>
            <w:gridSpan w:val="3"/>
            <w:tcBorders>
              <w:top w:val="single" w:color="auto"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796" w:hRule="atLeast"/>
        </w:trPr>
        <w:tc>
          <w:tcPr>
            <w:tcW w:w="2008" w:type="dxa"/>
            <w:gridSpan w:val="2"/>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全国仓储费</w:t>
            </w:r>
          </w:p>
        </w:tc>
        <w:tc>
          <w:tcPr>
            <w:tcW w:w="2411"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仓储服务费</w:t>
            </w:r>
          </w:p>
        </w:tc>
        <w:tc>
          <w:tcPr>
            <w:tcW w:w="1636" w:type="dxa"/>
            <w:gridSpan w:val="2"/>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cs="宋体"/>
                <w:b w:val="0"/>
                <w:bCs/>
                <w:i w:val="0"/>
                <w:color w:val="000000"/>
                <w:kern w:val="0"/>
                <w:sz w:val="18"/>
                <w:szCs w:val="18"/>
                <w:u w:val="none"/>
                <w:lang w:val="en-US" w:eastAsia="zh-CN" w:bidi="ar"/>
              </w:rPr>
              <w:t>（）</w:t>
            </w:r>
            <w:r>
              <w:rPr>
                <w:rFonts w:hint="eastAsia" w:ascii="宋体" w:hAnsi="宋体" w:eastAsia="宋体" w:cs="宋体"/>
                <w:b w:val="0"/>
                <w:bCs/>
                <w:i w:val="0"/>
                <w:color w:val="000000"/>
                <w:kern w:val="0"/>
                <w:sz w:val="18"/>
                <w:szCs w:val="18"/>
                <w:u w:val="none"/>
                <w:lang w:val="en-US" w:eastAsia="zh-CN" w:bidi="ar"/>
              </w:rPr>
              <w:t>/T/月</w:t>
            </w:r>
          </w:p>
        </w:tc>
        <w:tc>
          <w:tcPr>
            <w:tcW w:w="3944" w:type="dxa"/>
            <w:gridSpan w:val="3"/>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1、到仓货品入库一次性计费                    </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2、入库货品存储标准时间：</w:t>
            </w:r>
            <w:r>
              <w:rPr>
                <w:rFonts w:hint="eastAsia" w:ascii="宋体" w:hAnsi="宋体" w:cs="宋体"/>
                <w:b w:val="0"/>
                <w:bCs/>
                <w:i w:val="0"/>
                <w:color w:val="000000"/>
                <w:kern w:val="0"/>
                <w:sz w:val="18"/>
                <w:szCs w:val="18"/>
                <w:u w:val="none"/>
                <w:lang w:val="en-US" w:eastAsia="zh-CN" w:bidi="ar"/>
              </w:rPr>
              <w:t>25</w:t>
            </w:r>
            <w:r>
              <w:rPr>
                <w:rFonts w:hint="eastAsia" w:ascii="宋体" w:hAnsi="宋体" w:eastAsia="宋体" w:cs="宋体"/>
                <w:b w:val="0"/>
                <w:bCs/>
                <w:i w:val="0"/>
                <w:color w:val="000000"/>
                <w:kern w:val="0"/>
                <w:sz w:val="18"/>
                <w:szCs w:val="18"/>
                <w:u w:val="none"/>
                <w:lang w:val="en-US" w:eastAsia="zh-CN" w:bidi="ar"/>
              </w:rPr>
              <w:t>日</w:t>
            </w:r>
          </w:p>
        </w:tc>
      </w:tr>
      <w:tr>
        <w:tblPrEx>
          <w:tblCellMar>
            <w:top w:w="0" w:type="dxa"/>
            <w:left w:w="0" w:type="dxa"/>
            <w:bottom w:w="0" w:type="dxa"/>
            <w:right w:w="0" w:type="dxa"/>
          </w:tblCellMar>
        </w:tblPrEx>
        <w:trPr>
          <w:trHeight w:val="777" w:hRule="atLeast"/>
        </w:trPr>
        <w:tc>
          <w:tcPr>
            <w:tcW w:w="730"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物流</w:t>
            </w:r>
          </w:p>
        </w:tc>
        <w:tc>
          <w:tcPr>
            <w:tcW w:w="127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收费项目</w:t>
            </w:r>
          </w:p>
        </w:tc>
        <w:tc>
          <w:tcPr>
            <w:tcW w:w="129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运输货品类型</w:t>
            </w:r>
          </w:p>
        </w:tc>
        <w:tc>
          <w:tcPr>
            <w:tcW w:w="3301" w:type="dxa"/>
            <w:gridSpan w:val="4"/>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收费标准</w:t>
            </w:r>
          </w:p>
        </w:tc>
        <w:tc>
          <w:tcPr>
            <w:tcW w:w="2455" w:type="dxa"/>
            <w:tcBorders>
              <w:top w:val="single" w:color="000000" w:sz="8"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备注</w:t>
            </w:r>
          </w:p>
        </w:tc>
        <w:tc>
          <w:tcPr>
            <w:tcW w:w="936"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时效</w:t>
            </w:r>
          </w:p>
        </w:tc>
      </w:tr>
      <w:tr>
        <w:tblPrEx>
          <w:tblCellMar>
            <w:top w:w="0" w:type="dxa"/>
            <w:left w:w="0" w:type="dxa"/>
            <w:bottom w:w="0" w:type="dxa"/>
            <w:right w:w="0" w:type="dxa"/>
          </w:tblCellMar>
        </w:tblPrEx>
        <w:trPr>
          <w:trHeight w:val="459" w:hRule="atLeast"/>
        </w:trPr>
        <w:tc>
          <w:tcPr>
            <w:tcW w:w="730" w:type="dxa"/>
            <w:vMerge w:val="restart"/>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干线运输（含冻货和干货）</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杭州-武汉</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  15M整车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w:t>
            </w:r>
          </w:p>
        </w:tc>
        <w:tc>
          <w:tcPr>
            <w:tcW w:w="2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360" w:firstLineChars="200"/>
              <w:jc w:val="left"/>
              <w:textAlignment w:val="center"/>
              <w:rPr>
                <w:rFonts w:hint="default"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车辆装载体积与重量</w:t>
            </w:r>
          </w:p>
        </w:tc>
        <w:tc>
          <w:tcPr>
            <w:tcW w:w="936"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481" w:hRule="atLeast"/>
        </w:trPr>
        <w:tc>
          <w:tcPr>
            <w:tcW w:w="73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杭州-北京</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  15M整车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481" w:hRule="atLeast"/>
        </w:trPr>
        <w:tc>
          <w:tcPr>
            <w:tcW w:w="73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  15M整车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481" w:hRule="atLeast"/>
        </w:trPr>
        <w:tc>
          <w:tcPr>
            <w:tcW w:w="73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杭州-广州</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  15M整车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481" w:hRule="atLeast"/>
        </w:trPr>
        <w:tc>
          <w:tcPr>
            <w:tcW w:w="73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  15M整车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481" w:hRule="atLeast"/>
        </w:trPr>
        <w:tc>
          <w:tcPr>
            <w:tcW w:w="73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杭州-合肥</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single" w:color="000000" w:sz="4" w:space="0"/>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481" w:hRule="atLeast"/>
        </w:trPr>
        <w:tc>
          <w:tcPr>
            <w:tcW w:w="730" w:type="dxa"/>
            <w:vMerge w:val="continue"/>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杭州-青岛</w:t>
            </w:r>
          </w:p>
        </w:tc>
        <w:tc>
          <w:tcPr>
            <w:tcW w:w="1299"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9.6M整车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  15M整车</w:t>
            </w:r>
            <w:r>
              <w:rPr>
                <w:rFonts w:hint="eastAsia" w:ascii="宋体" w:hAnsi="宋体" w:cs="宋体"/>
                <w:b w:val="0"/>
                <w:bCs/>
                <w:i w:val="0"/>
                <w:color w:val="000000"/>
                <w:kern w:val="0"/>
                <w:sz w:val="18"/>
                <w:szCs w:val="18"/>
                <w:u w:val="none"/>
                <w:lang w:val="en-US" w:eastAsia="zh-CN" w:bidi="ar"/>
              </w:rPr>
              <w:t xml:space="preserve">   </w:t>
            </w:r>
            <w:r>
              <w:rPr>
                <w:rFonts w:hint="eastAsia" w:ascii="宋体" w:hAnsi="宋体" w:eastAsia="宋体" w:cs="宋体"/>
                <w:b w:val="0"/>
                <w:bCs/>
                <w:i w:val="0"/>
                <w:color w:val="000000"/>
                <w:kern w:val="0"/>
                <w:sz w:val="18"/>
                <w:szCs w:val="18"/>
                <w:u w:val="none"/>
                <w:lang w:val="en-US" w:eastAsia="zh-CN" w:bidi="ar"/>
              </w:rPr>
              <w:t>/车</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single" w:color="000000"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7日</w:t>
            </w:r>
          </w:p>
        </w:tc>
      </w:tr>
      <w:tr>
        <w:tblPrEx>
          <w:tblCellMar>
            <w:top w:w="0" w:type="dxa"/>
            <w:left w:w="0" w:type="dxa"/>
            <w:bottom w:w="0" w:type="dxa"/>
            <w:right w:w="0" w:type="dxa"/>
          </w:tblCellMar>
        </w:tblPrEx>
        <w:trPr>
          <w:trHeight w:val="652" w:hRule="atLeast"/>
        </w:trPr>
        <w:tc>
          <w:tcPr>
            <w:tcW w:w="730" w:type="dxa"/>
            <w:vMerge w:val="restart"/>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城配</w:t>
            </w:r>
          </w:p>
        </w:tc>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武汉-长沙市区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restart"/>
            <w:tcBorders>
              <w:top w:val="nil"/>
              <w:left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武汉-武汉市区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北京-北京市区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北京-天津市区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广州-广州市区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广州-深圳市区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成都-成都市区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合肥-合肥市区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48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青岛-青岛市区</w:t>
            </w:r>
          </w:p>
        </w:tc>
        <w:tc>
          <w:tcPr>
            <w:tcW w:w="129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冻货、干货</w:t>
            </w:r>
          </w:p>
        </w:tc>
        <w:tc>
          <w:tcPr>
            <w:tcW w:w="33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/件</w:t>
            </w:r>
          </w:p>
        </w:tc>
        <w:tc>
          <w:tcPr>
            <w:tcW w:w="2455" w:type="dxa"/>
            <w:vMerge w:val="continue"/>
            <w:tcBorders>
              <w:left w:val="single" w:color="000000" w:sz="4" w:space="0"/>
              <w:bottom w:val="nil"/>
              <w:right w:val="nil"/>
            </w:tcBorders>
            <w:shd w:val="clear" w:color="auto" w:fill="auto"/>
            <w:tcMar>
              <w:top w:w="15" w:type="dxa"/>
              <w:left w:w="15" w:type="dxa"/>
              <w:right w:w="15" w:type="dxa"/>
            </w:tcMar>
            <w:vAlign w:val="center"/>
          </w:tcPr>
          <w:p>
            <w:pPr>
              <w:jc w:val="left"/>
              <w:rPr>
                <w:rFonts w:hint="eastAsia" w:ascii="宋体" w:hAnsi="宋体" w:eastAsia="宋体" w:cs="宋体"/>
                <w:b w:val="0"/>
                <w:bCs/>
                <w:i w:val="0"/>
                <w:color w:val="000000"/>
                <w:sz w:val="18"/>
                <w:szCs w:val="18"/>
                <w:u w:val="none"/>
              </w:rPr>
            </w:pPr>
          </w:p>
        </w:tc>
        <w:tc>
          <w:tcPr>
            <w:tcW w:w="936"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2日</w:t>
            </w:r>
          </w:p>
        </w:tc>
      </w:tr>
      <w:tr>
        <w:tblPrEx>
          <w:tblCellMar>
            <w:top w:w="0" w:type="dxa"/>
            <w:left w:w="0" w:type="dxa"/>
            <w:bottom w:w="0" w:type="dxa"/>
            <w:right w:w="0" w:type="dxa"/>
          </w:tblCellMar>
        </w:tblPrEx>
        <w:trPr>
          <w:trHeight w:val="2131" w:hRule="atLeast"/>
        </w:trPr>
        <w:tc>
          <w:tcPr>
            <w:tcW w:w="730" w:type="dxa"/>
            <w:vMerge w:val="continue"/>
            <w:tcBorders>
              <w:top w:val="nil"/>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color w:val="auto"/>
                <w:sz w:val="18"/>
                <w:szCs w:val="18"/>
              </w:rPr>
              <w:t>付款方式</w:t>
            </w:r>
          </w:p>
        </w:tc>
        <w:tc>
          <w:tcPr>
            <w:tcW w:w="7055" w:type="dxa"/>
            <w:gridSpan w:val="6"/>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numPr>
                <w:ilvl w:val="0"/>
                <w:numId w:val="0"/>
              </w:numPr>
              <w:jc w:val="left"/>
              <w:rPr>
                <w:rFonts w:hint="eastAsia" w:ascii="宋体" w:hAnsi="宋体" w:eastAsia="宋体" w:cs="宋体"/>
                <w:color w:val="auto"/>
                <w:sz w:val="18"/>
                <w:szCs w:val="18"/>
              </w:rPr>
            </w:pPr>
            <w:r>
              <w:rPr>
                <w:rFonts w:hint="eastAsia" w:ascii="宋体" w:hAnsi="宋体" w:cs="宋体"/>
                <w:b w:val="0"/>
                <w:bCs/>
                <w:i w:val="0"/>
                <w:color w:val="000000"/>
                <w:sz w:val="18"/>
                <w:szCs w:val="18"/>
                <w:u w:val="none"/>
                <w:lang w:val="en-US" w:eastAsia="zh-CN"/>
              </w:rPr>
              <w:t>1、</w:t>
            </w:r>
            <w:r>
              <w:rPr>
                <w:rFonts w:hint="eastAsia" w:ascii="宋体" w:hAnsi="宋体" w:eastAsia="宋体" w:cs="宋体"/>
                <w:color w:val="auto"/>
                <w:sz w:val="18"/>
                <w:szCs w:val="18"/>
              </w:rPr>
              <w:t>每月25日为本月（上月26日至本月25日）物流服务费用对账期日</w:t>
            </w:r>
            <w:r>
              <w:rPr>
                <w:rFonts w:hint="eastAsia" w:ascii="宋体" w:hAnsi="宋体" w:eastAsia="宋体" w:cs="宋体"/>
                <w:color w:val="auto"/>
                <w:sz w:val="18"/>
                <w:szCs w:val="18"/>
                <w:lang w:eastAsia="zh-CN"/>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rPr>
              <w:t>应及时编制对账单交客户审核；双方须在每月月底前对账完毕并开具发票；</w:t>
            </w:r>
          </w:p>
          <w:p>
            <w:pPr>
              <w:numPr>
                <w:ilvl w:val="0"/>
                <w:numId w:val="0"/>
              </w:numPr>
              <w:ind w:leftChars="0"/>
              <w:jc w:val="left"/>
              <w:rPr>
                <w:rFonts w:hint="eastAsia" w:ascii="宋体" w:hAnsi="宋体" w:eastAsia="宋体" w:cs="宋体"/>
                <w:color w:val="auto"/>
                <w:sz w:val="18"/>
                <w:szCs w:val="18"/>
              </w:rPr>
            </w:pPr>
            <w:r>
              <w:rPr>
                <w:rFonts w:hint="eastAsia" w:ascii="宋体" w:hAnsi="宋体" w:cs="宋体"/>
                <w:color w:val="auto"/>
                <w:sz w:val="18"/>
                <w:szCs w:val="18"/>
                <w:lang w:val="en-US" w:eastAsia="zh-CN"/>
              </w:rPr>
              <w:t>2、</w:t>
            </w:r>
            <w:r>
              <w:rPr>
                <w:rFonts w:hint="eastAsia" w:ascii="宋体" w:hAnsi="宋体" w:eastAsia="宋体" w:cs="宋体"/>
                <w:color w:val="auto"/>
                <w:sz w:val="18"/>
                <w:szCs w:val="18"/>
              </w:rPr>
              <w:t>客户于次月</w:t>
            </w:r>
            <w:r>
              <w:rPr>
                <w:rFonts w:hint="eastAsia" w:ascii="宋体" w:hAnsi="宋体" w:eastAsia="宋体" w:cs="宋体"/>
                <w:color w:val="auto"/>
                <w:sz w:val="18"/>
                <w:szCs w:val="18"/>
                <w:u w:val="single"/>
              </w:rPr>
              <w:t>_25_</w:t>
            </w:r>
            <w:r>
              <w:rPr>
                <w:rFonts w:hint="eastAsia" w:ascii="宋体" w:hAnsi="宋体" w:eastAsia="宋体" w:cs="宋体"/>
                <w:color w:val="auto"/>
                <w:sz w:val="18"/>
                <w:szCs w:val="18"/>
              </w:rPr>
              <w:t>日前支付物流服务费用，（如一月份的物流服务费于二月份25日前支付），客户必须按时将应付款项汇入</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lang w:eastAsia="zh-CN"/>
              </w:rPr>
              <w:t>指定</w:t>
            </w:r>
            <w:r>
              <w:rPr>
                <w:rFonts w:hint="eastAsia" w:ascii="宋体" w:hAnsi="宋体" w:eastAsia="宋体" w:cs="宋体"/>
                <w:color w:val="auto"/>
                <w:sz w:val="18"/>
                <w:szCs w:val="18"/>
              </w:rPr>
              <w:t>账号内，支付遇节假日顺延;</w:t>
            </w:r>
          </w:p>
          <w:p>
            <w:pPr>
              <w:numPr>
                <w:ilvl w:val="0"/>
                <w:numId w:val="0"/>
              </w:numPr>
              <w:ind w:leftChars="0"/>
              <w:jc w:val="left"/>
              <w:rPr>
                <w:rFonts w:hint="eastAsia" w:ascii="宋体" w:hAnsi="宋体" w:eastAsia="宋体" w:cs="宋体"/>
                <w:b w:val="0"/>
                <w:bCs/>
                <w:i w:val="0"/>
                <w:color w:val="000000"/>
                <w:sz w:val="18"/>
                <w:szCs w:val="18"/>
                <w:u w:val="none"/>
                <w:lang w:val="en-US" w:eastAsia="zh-CN"/>
              </w:rPr>
            </w:pPr>
            <w:r>
              <w:rPr>
                <w:rFonts w:hint="eastAsia" w:ascii="宋体" w:hAnsi="宋体" w:cs="宋体"/>
                <w:color w:val="auto"/>
                <w:sz w:val="18"/>
                <w:szCs w:val="18"/>
                <w:lang w:val="en-US" w:eastAsia="zh-CN"/>
              </w:rPr>
              <w:t>3、</w:t>
            </w:r>
            <w:r>
              <w:rPr>
                <w:rFonts w:hint="eastAsia" w:ascii="宋体" w:hAnsi="宋体" w:eastAsia="宋体" w:cs="宋体"/>
                <w:color w:val="auto"/>
                <w:sz w:val="18"/>
                <w:szCs w:val="18"/>
              </w:rPr>
              <w:t>客户应按约定向</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rPr>
              <w:t>支付物流服务费用，否则每逾期一日，客户应按应付未付总金额0.5％的标准向</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物流公司</w:t>
            </w:r>
            <w:r>
              <w:rPr>
                <w:rFonts w:hint="eastAsia" w:ascii="宋体" w:hAnsi="宋体" w:cs="宋体"/>
                <w:color w:val="auto"/>
                <w:sz w:val="18"/>
                <w:szCs w:val="18"/>
                <w:lang w:eastAsia="zh-CN"/>
              </w:rPr>
              <w:t>）</w:t>
            </w:r>
            <w:r>
              <w:rPr>
                <w:rFonts w:hint="eastAsia" w:ascii="宋体" w:hAnsi="宋体" w:eastAsia="宋体" w:cs="宋体"/>
                <w:color w:val="auto"/>
                <w:sz w:val="18"/>
                <w:szCs w:val="18"/>
              </w:rPr>
              <w:t>支付滞纳金，该滞纳金应在付款时一并结清；</w:t>
            </w:r>
          </w:p>
        </w:tc>
        <w:tc>
          <w:tcPr>
            <w:tcW w:w="936"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i w:val="0"/>
                <w:color w:val="000000"/>
                <w:sz w:val="18"/>
                <w:szCs w:val="18"/>
                <w:u w:val="none"/>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eastAsia" w:ascii="宋体" w:hAnsi="宋体" w:eastAsia="宋体" w:cs="宋体"/>
          <w:b w:val="0"/>
          <w:bCs/>
          <w:sz w:val="18"/>
          <w:szCs w:val="18"/>
          <w:lang w:eastAsia="zh-CN"/>
        </w:rPr>
      </w:pPr>
    </w:p>
    <w:sectPr>
      <w:headerReference r:id="rId3" w:type="default"/>
      <w:pgSz w:w="11906" w:h="16838"/>
      <w:pgMar w:top="1417"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swiss"/>
    <w:pitch w:val="default"/>
    <w:sig w:usb0="00000000" w:usb1="00000000"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left"/>
      <w:rPr>
        <w:rFonts w:hint="eastAsia" w:eastAsiaTheme="minorEastAsia"/>
        <w:lang w:eastAsia="zh-CN"/>
      </w:rPr>
    </w:pPr>
    <w:r>
      <w:rPr>
        <w:rFonts w:hint="eastAsia"/>
      </w:rPr>
      <w:t>杭州集约嘉餐饮</w:t>
    </w:r>
    <w:r>
      <w:rPr>
        <w:rFonts w:hint="eastAsia"/>
        <w:lang w:eastAsia="zh-CN"/>
      </w:rPr>
      <w:t>供应链</w:t>
    </w:r>
    <w:r>
      <w:rPr>
        <w:rFonts w:hint="eastAsia"/>
      </w:rPr>
      <w:t>管理有限公</w:t>
    </w:r>
    <w:r>
      <w:rPr>
        <w:rFonts w:hint="eastAsia"/>
        <w:lang w:eastAsia="zh-CN"/>
      </w:rPr>
      <w:t>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F11C4"/>
    <w:multiLevelType w:val="singleLevel"/>
    <w:tmpl w:val="915F11C4"/>
    <w:lvl w:ilvl="0" w:tentative="0">
      <w:start w:val="2"/>
      <w:numFmt w:val="decimal"/>
      <w:suff w:val="nothing"/>
      <w:lvlText w:val="%1、"/>
      <w:lvlJc w:val="left"/>
    </w:lvl>
  </w:abstractNum>
  <w:abstractNum w:abstractNumId="1">
    <w:nsid w:val="A95F8AF1"/>
    <w:multiLevelType w:val="singleLevel"/>
    <w:tmpl w:val="A95F8AF1"/>
    <w:lvl w:ilvl="0" w:tentative="0">
      <w:start w:val="1"/>
      <w:numFmt w:val="decimal"/>
      <w:suff w:val="space"/>
      <w:lvlText w:val="%1."/>
      <w:lvlJc w:val="left"/>
    </w:lvl>
  </w:abstractNum>
  <w:abstractNum w:abstractNumId="2">
    <w:nsid w:val="4D117072"/>
    <w:multiLevelType w:val="singleLevel"/>
    <w:tmpl w:val="4D117072"/>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E4"/>
    <w:rsid w:val="00017674"/>
    <w:rsid w:val="00020963"/>
    <w:rsid w:val="00082276"/>
    <w:rsid w:val="001211AD"/>
    <w:rsid w:val="00127C7F"/>
    <w:rsid w:val="001951E4"/>
    <w:rsid w:val="001F07E1"/>
    <w:rsid w:val="002A27D8"/>
    <w:rsid w:val="002E3B23"/>
    <w:rsid w:val="00335AF1"/>
    <w:rsid w:val="00471B4F"/>
    <w:rsid w:val="004A1070"/>
    <w:rsid w:val="004A7F7E"/>
    <w:rsid w:val="004D5D11"/>
    <w:rsid w:val="005174E8"/>
    <w:rsid w:val="005264A8"/>
    <w:rsid w:val="00550E13"/>
    <w:rsid w:val="005706FF"/>
    <w:rsid w:val="00581B47"/>
    <w:rsid w:val="005C1789"/>
    <w:rsid w:val="005E064B"/>
    <w:rsid w:val="005E4712"/>
    <w:rsid w:val="005F1362"/>
    <w:rsid w:val="00600664"/>
    <w:rsid w:val="0063405D"/>
    <w:rsid w:val="0064053E"/>
    <w:rsid w:val="00645751"/>
    <w:rsid w:val="006B7239"/>
    <w:rsid w:val="00716A1F"/>
    <w:rsid w:val="00721B53"/>
    <w:rsid w:val="007469D7"/>
    <w:rsid w:val="00753370"/>
    <w:rsid w:val="00773852"/>
    <w:rsid w:val="007A5D89"/>
    <w:rsid w:val="007B6138"/>
    <w:rsid w:val="007E06CE"/>
    <w:rsid w:val="0082761C"/>
    <w:rsid w:val="008502EF"/>
    <w:rsid w:val="00863826"/>
    <w:rsid w:val="008B4C66"/>
    <w:rsid w:val="008D7C4A"/>
    <w:rsid w:val="009308E7"/>
    <w:rsid w:val="00936C43"/>
    <w:rsid w:val="00953922"/>
    <w:rsid w:val="009925D3"/>
    <w:rsid w:val="0099631D"/>
    <w:rsid w:val="009A0FBA"/>
    <w:rsid w:val="009A3961"/>
    <w:rsid w:val="00A11532"/>
    <w:rsid w:val="00A537F6"/>
    <w:rsid w:val="00A66452"/>
    <w:rsid w:val="00AA210C"/>
    <w:rsid w:val="00AC7A70"/>
    <w:rsid w:val="00B56AC7"/>
    <w:rsid w:val="00B57796"/>
    <w:rsid w:val="00B81453"/>
    <w:rsid w:val="00C02CE4"/>
    <w:rsid w:val="00C0702E"/>
    <w:rsid w:val="00C34383"/>
    <w:rsid w:val="00C34E25"/>
    <w:rsid w:val="00C42635"/>
    <w:rsid w:val="00C84AE3"/>
    <w:rsid w:val="00C93708"/>
    <w:rsid w:val="00D6348E"/>
    <w:rsid w:val="00DA5F82"/>
    <w:rsid w:val="00DD3D9E"/>
    <w:rsid w:val="00E01A21"/>
    <w:rsid w:val="00E662E2"/>
    <w:rsid w:val="00E917B4"/>
    <w:rsid w:val="00E91A57"/>
    <w:rsid w:val="00EE3D0F"/>
    <w:rsid w:val="00F158A9"/>
    <w:rsid w:val="00F2237A"/>
    <w:rsid w:val="00FA7A2F"/>
    <w:rsid w:val="00FB32F7"/>
    <w:rsid w:val="00FB5E00"/>
    <w:rsid w:val="03B13BB2"/>
    <w:rsid w:val="03ED131D"/>
    <w:rsid w:val="041B2277"/>
    <w:rsid w:val="08EF7B78"/>
    <w:rsid w:val="09267D75"/>
    <w:rsid w:val="0A7A3405"/>
    <w:rsid w:val="0BBC1C9D"/>
    <w:rsid w:val="0C566A08"/>
    <w:rsid w:val="0C612ACE"/>
    <w:rsid w:val="0CAC1D85"/>
    <w:rsid w:val="0E926CC1"/>
    <w:rsid w:val="0EAF6BED"/>
    <w:rsid w:val="10513A82"/>
    <w:rsid w:val="12BD79B0"/>
    <w:rsid w:val="18D51A4D"/>
    <w:rsid w:val="19DF3AED"/>
    <w:rsid w:val="1A2B7FE4"/>
    <w:rsid w:val="1D2A1017"/>
    <w:rsid w:val="1D596A3A"/>
    <w:rsid w:val="1E976EF9"/>
    <w:rsid w:val="1EF30A57"/>
    <w:rsid w:val="1FD2600A"/>
    <w:rsid w:val="201A1AD4"/>
    <w:rsid w:val="21706543"/>
    <w:rsid w:val="21E94289"/>
    <w:rsid w:val="2225559B"/>
    <w:rsid w:val="225C2A39"/>
    <w:rsid w:val="231C415D"/>
    <w:rsid w:val="232631DC"/>
    <w:rsid w:val="23896F6F"/>
    <w:rsid w:val="243D444B"/>
    <w:rsid w:val="246235F3"/>
    <w:rsid w:val="26247832"/>
    <w:rsid w:val="26F1370B"/>
    <w:rsid w:val="27BA710B"/>
    <w:rsid w:val="297A56E5"/>
    <w:rsid w:val="297B468D"/>
    <w:rsid w:val="29F85601"/>
    <w:rsid w:val="2AE61312"/>
    <w:rsid w:val="2B3D2CD4"/>
    <w:rsid w:val="2D66291E"/>
    <w:rsid w:val="2DA4532F"/>
    <w:rsid w:val="2DCA109C"/>
    <w:rsid w:val="2DE3695B"/>
    <w:rsid w:val="2EC85598"/>
    <w:rsid w:val="2F745AE9"/>
    <w:rsid w:val="32D006AD"/>
    <w:rsid w:val="339B0D2A"/>
    <w:rsid w:val="33E113FD"/>
    <w:rsid w:val="35581237"/>
    <w:rsid w:val="35903ED1"/>
    <w:rsid w:val="368D4F66"/>
    <w:rsid w:val="36EB1DCC"/>
    <w:rsid w:val="37195A43"/>
    <w:rsid w:val="377309F7"/>
    <w:rsid w:val="38D42522"/>
    <w:rsid w:val="39374D65"/>
    <w:rsid w:val="397169D1"/>
    <w:rsid w:val="3A194EDA"/>
    <w:rsid w:val="3A563DE0"/>
    <w:rsid w:val="3B1E5C47"/>
    <w:rsid w:val="3DB23E0E"/>
    <w:rsid w:val="3E9148F3"/>
    <w:rsid w:val="417339EB"/>
    <w:rsid w:val="42B17AB3"/>
    <w:rsid w:val="438953F1"/>
    <w:rsid w:val="44E26DE8"/>
    <w:rsid w:val="44E96668"/>
    <w:rsid w:val="470E29B2"/>
    <w:rsid w:val="477F4854"/>
    <w:rsid w:val="489919C7"/>
    <w:rsid w:val="4C3B5740"/>
    <w:rsid w:val="4DF441C5"/>
    <w:rsid w:val="4EB425E4"/>
    <w:rsid w:val="4EEC032A"/>
    <w:rsid w:val="4F9E7BB8"/>
    <w:rsid w:val="502B33A1"/>
    <w:rsid w:val="512623EC"/>
    <w:rsid w:val="51BB318F"/>
    <w:rsid w:val="528A7DC9"/>
    <w:rsid w:val="53737B18"/>
    <w:rsid w:val="542B1E61"/>
    <w:rsid w:val="54F21932"/>
    <w:rsid w:val="556A3DFD"/>
    <w:rsid w:val="56616CFC"/>
    <w:rsid w:val="578B71BF"/>
    <w:rsid w:val="58B074DC"/>
    <w:rsid w:val="59C262B9"/>
    <w:rsid w:val="5CE12546"/>
    <w:rsid w:val="5F3F192F"/>
    <w:rsid w:val="629D4FD9"/>
    <w:rsid w:val="63451630"/>
    <w:rsid w:val="644B3AB9"/>
    <w:rsid w:val="661653BC"/>
    <w:rsid w:val="676A2B59"/>
    <w:rsid w:val="67D97FAE"/>
    <w:rsid w:val="69532440"/>
    <w:rsid w:val="6A0F122D"/>
    <w:rsid w:val="6A7547AD"/>
    <w:rsid w:val="6E077DB9"/>
    <w:rsid w:val="6FA355E3"/>
    <w:rsid w:val="6FFF4A39"/>
    <w:rsid w:val="712D6771"/>
    <w:rsid w:val="719D6287"/>
    <w:rsid w:val="730B2E46"/>
    <w:rsid w:val="73766539"/>
    <w:rsid w:val="73B84ED2"/>
    <w:rsid w:val="74ED6E44"/>
    <w:rsid w:val="75791DAC"/>
    <w:rsid w:val="76815AC6"/>
    <w:rsid w:val="76E758BA"/>
    <w:rsid w:val="78A70574"/>
    <w:rsid w:val="78D74BB1"/>
    <w:rsid w:val="78E70340"/>
    <w:rsid w:val="7921704E"/>
    <w:rsid w:val="7959307E"/>
    <w:rsid w:val="79672A8E"/>
    <w:rsid w:val="796F1B72"/>
    <w:rsid w:val="79BF746F"/>
    <w:rsid w:val="7C2D73D3"/>
    <w:rsid w:val="7E4F3DF4"/>
    <w:rsid w:val="7E54524B"/>
    <w:rsid w:val="7E715C1B"/>
    <w:rsid w:val="7E847A2A"/>
    <w:rsid w:val="7E9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nhideWhenUsed/>
    <w:qFormat/>
    <w:uiPriority w:val="99"/>
    <w:rPr>
      <w:color w:val="800080"/>
      <w:u w:val="single"/>
    </w:rPr>
  </w:style>
  <w:style w:type="character" w:styleId="10">
    <w:name w:val="Hyperlink"/>
    <w:basedOn w:val="7"/>
    <w:unhideWhenUsed/>
    <w:qFormat/>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paragraph" w:customStyle="1" w:styleId="13">
    <w:name w:val="列表段落1"/>
    <w:basedOn w:val="1"/>
    <w:qFormat/>
    <w:uiPriority w:val="34"/>
    <w:pPr>
      <w:ind w:firstLine="420" w:firstLineChars="200"/>
    </w:pPr>
  </w:style>
  <w:style w:type="character" w:customStyle="1" w:styleId="14">
    <w:name w:val="批注框文本 字符"/>
    <w:basedOn w:val="7"/>
    <w:link w:val="2"/>
    <w:semiHidden/>
    <w:qFormat/>
    <w:uiPriority w:val="99"/>
    <w:rPr>
      <w:rFonts w:ascii="Times New Roman" w:hAnsi="Times New Roman" w:eastAsia="宋体" w:cs="Times New Roman"/>
      <w:sz w:val="18"/>
      <w:szCs w:val="18"/>
    </w:rPr>
  </w:style>
  <w:style w:type="paragraph" w:customStyle="1" w:styleId="1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24">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16"/>
      <w:szCs w:val="16"/>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Light" w:hAnsi="微软雅黑 Light" w:eastAsia="微软雅黑 Light" w:cs="宋体"/>
      <w:kern w:val="0"/>
      <w:sz w:val="16"/>
      <w:szCs w:val="16"/>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28">
    <w:name w:val="xl78"/>
    <w:basedOn w:val="1"/>
    <w:qFormat/>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29">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30">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3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kern w:val="0"/>
      <w:sz w:val="16"/>
      <w:szCs w:val="16"/>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Light" w:hAnsi="微软雅黑 Light" w:eastAsia="微软雅黑 Light" w:cs="宋体"/>
      <w:color w:val="191F25"/>
      <w:kern w:val="0"/>
      <w:sz w:val="16"/>
      <w:szCs w:val="16"/>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944</Words>
  <Characters>5382</Characters>
  <Lines>44</Lines>
  <Paragraphs>12</Paragraphs>
  <TotalTime>2</TotalTime>
  <ScaleCrop>false</ScaleCrop>
  <LinksUpToDate>false</LinksUpToDate>
  <CharactersWithSpaces>6314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2020-03-17T02:27:00Z</dcterms:created>
  <dc:creator>jw</dc:creator>
  <cp:lastModifiedBy>简单</cp:lastModifiedBy>
  <dcterms:modified xsi:type="dcterms:W3CDTF">2021-03-05T01:22:36Z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